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3CBF" w14:textId="77777777" w:rsidR="00BD2A5C" w:rsidRPr="00BD2A5C" w:rsidRDefault="00BD2A5C" w:rsidP="00BD2A5C">
      <w:pPr>
        <w:rPr>
          <w:rFonts w:ascii="Times New Roman" w:hAnsi="Times New Roman" w:cs="Times New Roman"/>
        </w:rPr>
      </w:pPr>
      <w:r w:rsidRPr="00BD2A5C">
        <w:rPr>
          <w:rFonts w:ascii="Times New Roman" w:hAnsi="Times New Roman" w:cs="Times New Roman"/>
        </w:rPr>
        <w:t>Andrew Cavarno</w:t>
      </w:r>
    </w:p>
    <w:p w14:paraId="460F435A" w14:textId="77777777" w:rsidR="00BD2A5C" w:rsidRPr="00BD2A5C" w:rsidRDefault="00BD2A5C" w:rsidP="00BD2A5C">
      <w:pPr>
        <w:rPr>
          <w:rFonts w:ascii="Times New Roman" w:hAnsi="Times New Roman" w:cs="Times New Roman"/>
        </w:rPr>
      </w:pPr>
      <w:r w:rsidRPr="00BD2A5C">
        <w:rPr>
          <w:rFonts w:ascii="Times New Roman" w:hAnsi="Times New Roman" w:cs="Times New Roman"/>
        </w:rPr>
        <w:t>Prof Marcuse</w:t>
      </w:r>
    </w:p>
    <w:p w14:paraId="5297B6F9" w14:textId="77777777" w:rsidR="00BD2A5C" w:rsidRPr="00BD2A5C" w:rsidRDefault="00BD2A5C" w:rsidP="00BD2A5C">
      <w:pPr>
        <w:rPr>
          <w:rFonts w:ascii="Times New Roman" w:hAnsi="Times New Roman" w:cs="Times New Roman"/>
        </w:rPr>
      </w:pPr>
      <w:r w:rsidRPr="00BD2A5C">
        <w:rPr>
          <w:rFonts w:ascii="Times New Roman" w:hAnsi="Times New Roman" w:cs="Times New Roman"/>
        </w:rPr>
        <w:t>History 133A</w:t>
      </w:r>
    </w:p>
    <w:p w14:paraId="21536226" w14:textId="77777777" w:rsidR="00BD2A5C" w:rsidRPr="00BD2A5C" w:rsidRDefault="00BD2A5C" w:rsidP="00BD2A5C">
      <w:pPr>
        <w:rPr>
          <w:rFonts w:ascii="Times New Roman" w:hAnsi="Times New Roman" w:cs="Times New Roman"/>
        </w:rPr>
      </w:pPr>
    </w:p>
    <w:p w14:paraId="16E910AB" w14:textId="77777777" w:rsidR="008A0CA5" w:rsidRPr="00BD2A5C" w:rsidRDefault="008A0CA5" w:rsidP="00BB44E3">
      <w:pPr>
        <w:jc w:val="center"/>
        <w:rPr>
          <w:rFonts w:ascii="Times New Roman" w:hAnsi="Times New Roman" w:cs="Times New Roman"/>
        </w:rPr>
      </w:pPr>
      <w:r w:rsidRPr="00BD2A5C">
        <w:rPr>
          <w:rFonts w:ascii="Times New Roman" w:hAnsi="Times New Roman" w:cs="Times New Roman"/>
        </w:rPr>
        <w:t>Source Exploration Summary</w:t>
      </w:r>
    </w:p>
    <w:p w14:paraId="063120D4" w14:textId="77777777" w:rsidR="008A0CA5" w:rsidRPr="00BD2A5C" w:rsidRDefault="008A0CA5" w:rsidP="008A0CA5">
      <w:pPr>
        <w:rPr>
          <w:rFonts w:ascii="Times New Roman" w:hAnsi="Times New Roman" w:cs="Times New Roman"/>
        </w:rPr>
      </w:pPr>
    </w:p>
    <w:p w14:paraId="25C51B0A" w14:textId="77777777" w:rsidR="008A0CA5" w:rsidRPr="00BD2A5C" w:rsidRDefault="008A0CA5" w:rsidP="008A0CA5">
      <w:pPr>
        <w:pStyle w:val="ListParagraph"/>
        <w:numPr>
          <w:ilvl w:val="0"/>
          <w:numId w:val="2"/>
        </w:numPr>
        <w:rPr>
          <w:rFonts w:ascii="Times New Roman" w:hAnsi="Times New Roman" w:cs="Times New Roman"/>
        </w:rPr>
      </w:pPr>
      <w:r w:rsidRPr="00BD2A5C">
        <w:rPr>
          <w:rFonts w:ascii="Times New Roman" w:hAnsi="Times New Roman" w:cs="Times New Roman"/>
        </w:rPr>
        <w:t xml:space="preserve">Jacob Burckhardt, “On German Sentiment during and after the War with France” (1870-72), at: </w:t>
      </w:r>
      <w:r w:rsidRPr="00BD2A5C">
        <w:rPr>
          <w:rFonts w:ascii="Times New Roman" w:hAnsi="Times New Roman" w:cs="Times New Roman"/>
          <w:i/>
        </w:rPr>
        <w:t>German History in Documents and Images,</w:t>
      </w:r>
      <w:r w:rsidRPr="00BD2A5C">
        <w:rPr>
          <w:rFonts w:ascii="Times New Roman" w:hAnsi="Times New Roman" w:cs="Times New Roman"/>
        </w:rPr>
        <w:t xml:space="preserve"> “Forging an Empire: </w:t>
      </w:r>
      <w:proofErr w:type="spellStart"/>
      <w:r w:rsidRPr="00BD2A5C">
        <w:rPr>
          <w:rFonts w:ascii="Times New Roman" w:hAnsi="Times New Roman" w:cs="Times New Roman"/>
        </w:rPr>
        <w:t>Bismarckian</w:t>
      </w:r>
      <w:proofErr w:type="spellEnd"/>
      <w:r w:rsidRPr="00BD2A5C">
        <w:rPr>
          <w:rFonts w:ascii="Times New Roman" w:hAnsi="Times New Roman" w:cs="Times New Roman"/>
        </w:rPr>
        <w:t xml:space="preserve"> Germany (1866-1890),” </w:t>
      </w:r>
      <w:hyperlink r:id="rId6" w:history="1">
        <w:r w:rsidRPr="00BD2A5C">
          <w:rPr>
            <w:rStyle w:val="Hyperlink"/>
            <w:rFonts w:ascii="Times New Roman" w:hAnsi="Times New Roman" w:cs="Times New Roman"/>
          </w:rPr>
          <w:t>http://germanhistorydocs.ghi-dc.org/sub_document.cfm?document_id=1737</w:t>
        </w:r>
      </w:hyperlink>
      <w:r w:rsidRPr="00BD2A5C">
        <w:rPr>
          <w:rFonts w:ascii="Times New Roman" w:hAnsi="Times New Roman" w:cs="Times New Roman"/>
        </w:rPr>
        <w:t xml:space="preserve">, accessed December 1, 2015 </w:t>
      </w:r>
    </w:p>
    <w:p w14:paraId="15AB270D" w14:textId="77777777" w:rsidR="008A0CA5" w:rsidRPr="00BD2A5C" w:rsidRDefault="008A0CA5" w:rsidP="008A0CA5">
      <w:pPr>
        <w:rPr>
          <w:rFonts w:ascii="Times New Roman" w:hAnsi="Times New Roman" w:cs="Times New Roman"/>
        </w:rPr>
      </w:pPr>
    </w:p>
    <w:p w14:paraId="6205DE16"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The document includes four different letters that Jacob Burckhardt wrote to </w:t>
      </w:r>
      <w:proofErr w:type="spellStart"/>
      <w:r w:rsidRPr="00BD2A5C">
        <w:rPr>
          <w:rFonts w:ascii="Times New Roman" w:hAnsi="Times New Roman" w:cs="Times New Roman"/>
          <w:sz w:val="24"/>
          <w:szCs w:val="24"/>
        </w:rPr>
        <w:t>Fredrich</w:t>
      </w:r>
      <w:proofErr w:type="spellEnd"/>
      <w:r w:rsidRPr="00BD2A5C">
        <w:rPr>
          <w:rFonts w:ascii="Times New Roman" w:hAnsi="Times New Roman" w:cs="Times New Roman"/>
          <w:sz w:val="24"/>
          <w:szCs w:val="24"/>
        </w:rPr>
        <w:t xml:space="preserve"> von Preen, who was working at the U</w:t>
      </w:r>
      <w:r w:rsidR="004C3348">
        <w:rPr>
          <w:rFonts w:ascii="Times New Roman" w:hAnsi="Times New Roman" w:cs="Times New Roman"/>
          <w:sz w:val="24"/>
          <w:szCs w:val="24"/>
        </w:rPr>
        <w:t xml:space="preserve">niversity of Berlin at the time (Preen was a politician at the time and an old acquaintance) </w:t>
      </w:r>
    </w:p>
    <w:p w14:paraId="1625CCF5"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Jacob Burckhardt: </w:t>
      </w:r>
    </w:p>
    <w:p w14:paraId="43349A1C" w14:textId="77777777" w:rsidR="008A0CA5" w:rsidRPr="00BD2A5C" w:rsidRDefault="008A0CA5" w:rsidP="008A0CA5">
      <w:pPr>
        <w:pStyle w:val="Body"/>
        <w:numPr>
          <w:ilvl w:val="8"/>
          <w:numId w:val="4"/>
        </w:numPr>
        <w:rPr>
          <w:rFonts w:ascii="Times New Roman" w:hAnsi="Times New Roman" w:cs="Times New Roman"/>
          <w:position w:val="-2"/>
          <w:sz w:val="24"/>
          <w:szCs w:val="24"/>
        </w:rPr>
      </w:pPr>
      <w:bookmarkStart w:id="0" w:name="_GoBack"/>
      <w:bookmarkEnd w:id="0"/>
      <w:r w:rsidRPr="00BD2A5C">
        <w:rPr>
          <w:rFonts w:ascii="Times New Roman" w:hAnsi="Times New Roman" w:cs="Times New Roman"/>
          <w:sz w:val="24"/>
          <w:szCs w:val="24"/>
        </w:rPr>
        <w:t xml:space="preserve">Swiss historian of art and culture who was especially concerned with the Enlightenment and its ideals. </w:t>
      </w:r>
    </w:p>
    <w:p w14:paraId="54090C79" w14:textId="77777777" w:rsidR="008A0CA5" w:rsidRPr="00BD2A5C" w:rsidRDefault="008A0CA5" w:rsidP="008A0CA5">
      <w:pPr>
        <w:pStyle w:val="Body"/>
        <w:numPr>
          <w:ilvl w:val="8"/>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Born in Basal (Switzerland) to a Protestant clergyman, Burckhardt studied theology but ultimately decided against become a clergyman himself. Burckhardt then studied art and history at the University of Berlin (and then later at the University of Bonn), where he published his first works and made a name for himself. </w:t>
      </w:r>
    </w:p>
    <w:p w14:paraId="7A3051CC" w14:textId="77777777" w:rsidR="008A0CA5" w:rsidRPr="00BD2A5C" w:rsidRDefault="008A0CA5" w:rsidP="008A0CA5">
      <w:pPr>
        <w:pStyle w:val="Body"/>
        <w:numPr>
          <w:ilvl w:val="8"/>
          <w:numId w:val="4"/>
        </w:numPr>
        <w:rPr>
          <w:rFonts w:ascii="Times New Roman" w:hAnsi="Times New Roman" w:cs="Times New Roman"/>
          <w:position w:val="-2"/>
          <w:sz w:val="24"/>
          <w:szCs w:val="24"/>
        </w:rPr>
      </w:pPr>
      <w:r w:rsidRPr="00BD2A5C">
        <w:rPr>
          <w:rFonts w:ascii="Times New Roman" w:hAnsi="Times New Roman" w:cs="Times New Roman"/>
          <w:sz w:val="24"/>
          <w:szCs w:val="24"/>
        </w:rPr>
        <w:t>Despite being offered the “</w:t>
      </w:r>
      <w:proofErr w:type="spellStart"/>
      <w:r w:rsidRPr="00BD2A5C">
        <w:rPr>
          <w:rFonts w:ascii="Times New Roman" w:hAnsi="Times New Roman" w:cs="Times New Roman"/>
          <w:sz w:val="24"/>
          <w:szCs w:val="24"/>
        </w:rPr>
        <w:t>renowed</w:t>
      </w:r>
      <w:proofErr w:type="spellEnd"/>
      <w:r w:rsidRPr="00BD2A5C">
        <w:rPr>
          <w:rFonts w:ascii="Times New Roman" w:hAnsi="Times New Roman" w:cs="Times New Roman"/>
          <w:sz w:val="24"/>
          <w:szCs w:val="24"/>
        </w:rPr>
        <w:t xml:space="preserve"> chair of history” at the University of Berlin several times, Burckhardt preferred to remain in Basel, Switzerland, because he felt that, “In Basel, I can say what I want.”</w:t>
      </w:r>
    </w:p>
    <w:p w14:paraId="2ABF0921"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These letters — dated Sept 27, 1870, Dec 31, 1870, April 26, 1872, and Dec 31, 1872 — </w:t>
      </w:r>
      <w:proofErr w:type="spellStart"/>
      <w:r w:rsidR="00BD2A5C" w:rsidRPr="00BD2A5C">
        <w:rPr>
          <w:rFonts w:ascii="Times New Roman" w:hAnsi="Times New Roman" w:cs="Times New Roman"/>
          <w:sz w:val="24"/>
          <w:szCs w:val="24"/>
          <w:lang w:val="nl-NL"/>
        </w:rPr>
        <w:t>chronicle</w:t>
      </w:r>
      <w:proofErr w:type="spellEnd"/>
      <w:r w:rsidRPr="00BD2A5C">
        <w:rPr>
          <w:rFonts w:ascii="Times New Roman" w:hAnsi="Times New Roman" w:cs="Times New Roman"/>
          <w:sz w:val="24"/>
          <w:szCs w:val="24"/>
          <w:lang w:val="nl-NL"/>
        </w:rPr>
        <w:t xml:space="preserve"> </w:t>
      </w:r>
      <w:proofErr w:type="spellStart"/>
      <w:r w:rsidRPr="00BD2A5C">
        <w:rPr>
          <w:rFonts w:ascii="Times New Roman" w:hAnsi="Times New Roman" w:cs="Times New Roman"/>
          <w:sz w:val="24"/>
          <w:szCs w:val="24"/>
          <w:lang w:val="nl-NL"/>
        </w:rPr>
        <w:t>Burkhardt</w:t>
      </w:r>
      <w:proofErr w:type="spellEnd"/>
      <w:r w:rsidRPr="00BD2A5C">
        <w:rPr>
          <w:rFonts w:ascii="Times New Roman" w:hAnsi="Times New Roman" w:cs="Times New Roman"/>
          <w:sz w:val="24"/>
          <w:szCs w:val="24"/>
          <w:lang w:val="fr-FR"/>
        </w:rPr>
        <w:t>’</w:t>
      </w:r>
      <w:r w:rsidRPr="00BD2A5C">
        <w:rPr>
          <w:rFonts w:ascii="Times New Roman" w:hAnsi="Times New Roman" w:cs="Times New Roman"/>
          <w:sz w:val="24"/>
          <w:szCs w:val="24"/>
        </w:rPr>
        <w:t xml:space="preserve">s evolving appraisal and impression of the Franco-Prussian War throughout its entirety. </w:t>
      </w:r>
    </w:p>
    <w:p w14:paraId="7DCE00F0"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These letters were written to Friedrich von Preen, a government official who was one of </w:t>
      </w:r>
      <w:proofErr w:type="spellStart"/>
      <w:r w:rsidRPr="00BD2A5C">
        <w:rPr>
          <w:rFonts w:ascii="Times New Roman" w:hAnsi="Times New Roman" w:cs="Times New Roman"/>
          <w:sz w:val="24"/>
          <w:szCs w:val="24"/>
        </w:rPr>
        <w:t>Burkhardt’s</w:t>
      </w:r>
      <w:proofErr w:type="spellEnd"/>
      <w:r w:rsidRPr="00BD2A5C">
        <w:rPr>
          <w:rFonts w:ascii="Times New Roman" w:hAnsi="Times New Roman" w:cs="Times New Roman"/>
          <w:sz w:val="24"/>
          <w:szCs w:val="24"/>
        </w:rPr>
        <w:t xml:space="preserve"> friends and close confidents for over a decade (by the time these particular letters were written.</w:t>
      </w:r>
    </w:p>
    <w:p w14:paraId="6307021A"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In the letters, Burckhardt seems impressed with the Germans</w:t>
      </w:r>
      <w:r w:rsidRPr="00BD2A5C">
        <w:rPr>
          <w:rFonts w:ascii="Times New Roman" w:hAnsi="Times New Roman" w:cs="Times New Roman"/>
          <w:sz w:val="24"/>
          <w:szCs w:val="24"/>
          <w:lang w:val="fr-FR"/>
        </w:rPr>
        <w:t>’</w:t>
      </w:r>
      <w:r w:rsidRPr="00BD2A5C">
        <w:rPr>
          <w:rFonts w:ascii="Times New Roman" w:hAnsi="Times New Roman" w:cs="Times New Roman"/>
          <w:sz w:val="24"/>
          <w:szCs w:val="24"/>
        </w:rPr>
        <w:t xml:space="preserve"> ability to unify and organize, but is openly trepid about the potentially disastrous consequences as well.</w:t>
      </w:r>
    </w:p>
    <w:p w14:paraId="1EE896A9"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He repeatedly describes his burgeoning uneasiness regarding the German desire to become a great military and political power in Europe after its victory over France (which was considered a huge challenge to the conventional balance of power in continental Europe). </w:t>
      </w:r>
    </w:p>
    <w:p w14:paraId="5BE8847F" w14:textId="77777777" w:rsidR="008A0CA5" w:rsidRPr="00BD2A5C" w:rsidRDefault="008A0CA5" w:rsidP="008A0CA5">
      <w:pPr>
        <w:pStyle w:val="Body"/>
        <w:numPr>
          <w:ilvl w:val="6"/>
          <w:numId w:val="4"/>
        </w:numPr>
        <w:rPr>
          <w:rFonts w:ascii="Times New Roman" w:hAnsi="Times New Roman" w:cs="Times New Roman"/>
          <w:position w:val="-2"/>
          <w:sz w:val="24"/>
          <w:szCs w:val="24"/>
        </w:rPr>
      </w:pPr>
      <w:r w:rsidRPr="00BD2A5C">
        <w:rPr>
          <w:rFonts w:ascii="Times New Roman" w:hAnsi="Times New Roman" w:cs="Times New Roman"/>
          <w:sz w:val="24"/>
          <w:szCs w:val="24"/>
        </w:rPr>
        <w:t xml:space="preserve">Specifically, </w:t>
      </w:r>
      <w:proofErr w:type="spellStart"/>
      <w:r w:rsidRPr="00BD2A5C">
        <w:rPr>
          <w:rFonts w:ascii="Times New Roman" w:hAnsi="Times New Roman" w:cs="Times New Roman"/>
          <w:sz w:val="24"/>
          <w:szCs w:val="24"/>
        </w:rPr>
        <w:t>Burkhard</w:t>
      </w:r>
      <w:proofErr w:type="spellEnd"/>
      <w:r w:rsidRPr="00BD2A5C">
        <w:rPr>
          <w:rFonts w:ascii="Times New Roman" w:hAnsi="Times New Roman" w:cs="Times New Roman"/>
          <w:sz w:val="24"/>
          <w:szCs w:val="24"/>
        </w:rPr>
        <w:t xml:space="preserve"> is wary of what he calls the “new politics” of a unifying Germany, which could potentially require an “absolutist regime” to offset the serious social and political implications of universal man suffrage and the “rising tide of militarism in state and society.” He lamentingly asks Preen at one point, “Oh, my dear friend, where will it all end?”</w:t>
      </w:r>
    </w:p>
    <w:p w14:paraId="022FD156" w14:textId="77777777" w:rsidR="008A0CA5" w:rsidRPr="00BD2A5C" w:rsidRDefault="008A0CA5" w:rsidP="008A0CA5">
      <w:pPr>
        <w:rPr>
          <w:rFonts w:ascii="Times New Roman" w:hAnsi="Times New Roman" w:cs="Times New Roman"/>
        </w:rPr>
      </w:pPr>
    </w:p>
    <w:p w14:paraId="7F7E7182" w14:textId="77777777" w:rsidR="00BD2A5C" w:rsidRPr="00BD2A5C" w:rsidRDefault="008A0CA5" w:rsidP="00BD2A5C">
      <w:pPr>
        <w:pStyle w:val="ListParagraph"/>
        <w:numPr>
          <w:ilvl w:val="0"/>
          <w:numId w:val="2"/>
        </w:numPr>
        <w:rPr>
          <w:rFonts w:ascii="Times New Roman" w:hAnsi="Times New Roman" w:cs="Times New Roman"/>
        </w:rPr>
      </w:pPr>
      <w:r w:rsidRPr="00BD2A5C">
        <w:rPr>
          <w:rFonts w:ascii="Times New Roman" w:hAnsi="Times New Roman" w:cs="Times New Roman"/>
        </w:rPr>
        <w:t>O</w:t>
      </w:r>
      <w:r w:rsidRPr="00BD2A5C">
        <w:rPr>
          <w:rFonts w:ascii="Times New Roman" w:eastAsia="Times New Roman" w:hAnsi="Times New Roman" w:cs="Times New Roman"/>
          <w:color w:val="000000"/>
          <w:shd w:val="clear" w:color="auto" w:fill="FFFFFF"/>
        </w:rPr>
        <w:t xml:space="preserve">riginal German text reprinted as Letters (I-IV) from Jacob Burckhardt (1818-1897) to Friedrich von Preen (1823-1894), September 17, 1870; December 31, </w:t>
      </w:r>
      <w:r w:rsidRPr="00BD2A5C">
        <w:rPr>
          <w:rFonts w:ascii="Times New Roman" w:eastAsia="Times New Roman" w:hAnsi="Times New Roman" w:cs="Times New Roman"/>
          <w:color w:val="000000"/>
          <w:shd w:val="clear" w:color="auto" w:fill="FFFFFF"/>
        </w:rPr>
        <w:lastRenderedPageBreak/>
        <w:t xml:space="preserve">1870; April 26, 1872; and December 31, 1872 in Jacob </w:t>
      </w:r>
      <w:proofErr w:type="spellStart"/>
      <w:r w:rsidRPr="00BD2A5C">
        <w:rPr>
          <w:rFonts w:ascii="Times New Roman" w:eastAsia="Times New Roman" w:hAnsi="Times New Roman" w:cs="Times New Roman"/>
          <w:color w:val="000000"/>
          <w:shd w:val="clear" w:color="auto" w:fill="FFFFFF"/>
        </w:rPr>
        <w:t>Burckhardt</w:t>
      </w:r>
      <w:proofErr w:type="gramStart"/>
      <w:r w:rsidRPr="00BD2A5C">
        <w:rPr>
          <w:rFonts w:ascii="Times New Roman" w:eastAsia="Times New Roman" w:hAnsi="Times New Roman" w:cs="Times New Roman"/>
          <w:color w:val="000000"/>
          <w:shd w:val="clear" w:color="auto" w:fill="FFFFFF"/>
        </w:rPr>
        <w:t>,</w:t>
      </w:r>
      <w:r w:rsidRPr="00BD2A5C">
        <w:rPr>
          <w:rFonts w:ascii="Times New Roman" w:eastAsia="Times New Roman" w:hAnsi="Times New Roman" w:cs="Times New Roman"/>
          <w:i/>
          <w:iCs/>
          <w:color w:val="000000"/>
          <w:shd w:val="clear" w:color="auto" w:fill="FFFFFF"/>
        </w:rPr>
        <w:t>Briefe</w:t>
      </w:r>
      <w:proofErr w:type="spellEnd"/>
      <w:proofErr w:type="gramEnd"/>
      <w:r w:rsidRPr="00BD2A5C">
        <w:rPr>
          <w:rFonts w:ascii="Times New Roman" w:eastAsia="Times New Roman" w:hAnsi="Times New Roman" w:cs="Times New Roman"/>
          <w:color w:val="000000"/>
          <w:shd w:val="clear" w:color="auto" w:fill="FFFFFF"/>
        </w:rPr>
        <w:t xml:space="preserve">, ed. Max Burckhardt, 10 vols., vol. 5, 1868-1875. Basel: </w:t>
      </w:r>
      <w:proofErr w:type="spellStart"/>
      <w:r w:rsidRPr="00BD2A5C">
        <w:rPr>
          <w:rFonts w:ascii="Times New Roman" w:eastAsia="Times New Roman" w:hAnsi="Times New Roman" w:cs="Times New Roman"/>
          <w:color w:val="000000"/>
          <w:shd w:val="clear" w:color="auto" w:fill="FFFFFF"/>
        </w:rPr>
        <w:t>Schwabe</w:t>
      </w:r>
      <w:proofErr w:type="spellEnd"/>
      <w:r w:rsidRPr="00BD2A5C">
        <w:rPr>
          <w:rFonts w:ascii="Times New Roman" w:eastAsia="Times New Roman" w:hAnsi="Times New Roman" w:cs="Times New Roman"/>
          <w:color w:val="000000"/>
          <w:shd w:val="clear" w:color="auto" w:fill="FFFFFF"/>
        </w:rPr>
        <w:t xml:space="preserve"> and Co., 1963, pp. 110-12, 118-19, 159-61, </w:t>
      </w:r>
      <w:proofErr w:type="gramStart"/>
      <w:r w:rsidRPr="00BD2A5C">
        <w:rPr>
          <w:rFonts w:ascii="Times New Roman" w:eastAsia="Times New Roman" w:hAnsi="Times New Roman" w:cs="Times New Roman"/>
          <w:color w:val="000000"/>
          <w:shd w:val="clear" w:color="auto" w:fill="FFFFFF"/>
        </w:rPr>
        <w:t>181</w:t>
      </w:r>
      <w:proofErr w:type="gramEnd"/>
      <w:r w:rsidRPr="00BD2A5C">
        <w:rPr>
          <w:rFonts w:ascii="Times New Roman" w:eastAsia="Times New Roman" w:hAnsi="Times New Roman" w:cs="Times New Roman"/>
          <w:color w:val="000000"/>
          <w:shd w:val="clear" w:color="auto" w:fill="FFFFFF"/>
        </w:rPr>
        <w:t>-82.</w:t>
      </w:r>
    </w:p>
    <w:p w14:paraId="30D57AF2" w14:textId="77777777" w:rsidR="00BD2A5C" w:rsidRPr="00BD2A5C" w:rsidRDefault="00BD2A5C" w:rsidP="00BD2A5C">
      <w:pPr>
        <w:pStyle w:val="ListParagraph"/>
        <w:numPr>
          <w:ilvl w:val="0"/>
          <w:numId w:val="3"/>
        </w:numPr>
        <w:rPr>
          <w:rFonts w:ascii="Times New Roman" w:hAnsi="Times New Roman" w:cs="Times New Roman"/>
        </w:rPr>
      </w:pPr>
      <w:r w:rsidRPr="00BD2A5C">
        <w:rPr>
          <w:rFonts w:ascii="Times New Roman" w:hAnsi="Times New Roman" w:cs="Times New Roman"/>
        </w:rPr>
        <w:t xml:space="preserve">The original text, comprised in German, has been printed and distributed several times and was most recently printed in 1963; copies of these publications are held at Basel University in Switzerland. </w:t>
      </w:r>
    </w:p>
    <w:p w14:paraId="08DA63EB" w14:textId="77777777" w:rsidR="00547C0A" w:rsidRPr="00BD2A5C" w:rsidRDefault="008A0CA5" w:rsidP="00547C0A">
      <w:pPr>
        <w:pStyle w:val="ListParagraph"/>
        <w:numPr>
          <w:ilvl w:val="0"/>
          <w:numId w:val="3"/>
        </w:numPr>
        <w:rPr>
          <w:rFonts w:ascii="Times New Roman" w:eastAsia="Times New Roman" w:hAnsi="Times New Roman" w:cs="Times New Roman"/>
        </w:rPr>
      </w:pPr>
      <w:r w:rsidRPr="00BD2A5C">
        <w:rPr>
          <w:rFonts w:ascii="Times New Roman" w:eastAsia="Times New Roman" w:hAnsi="Times New Roman" w:cs="Times New Roman"/>
          <w:color w:val="000000"/>
          <w:shd w:val="clear" w:color="auto" w:fill="FFFFFF"/>
        </w:rPr>
        <w:t xml:space="preserve">Source of English translation for excerpts I-III: Alexander </w:t>
      </w:r>
      <w:proofErr w:type="spellStart"/>
      <w:r w:rsidRPr="00BD2A5C">
        <w:rPr>
          <w:rFonts w:ascii="Times New Roman" w:eastAsia="Times New Roman" w:hAnsi="Times New Roman" w:cs="Times New Roman"/>
          <w:color w:val="000000"/>
          <w:shd w:val="clear" w:color="auto" w:fill="FFFFFF"/>
        </w:rPr>
        <w:t>Dru</w:t>
      </w:r>
      <w:proofErr w:type="spellEnd"/>
      <w:r w:rsidRPr="00BD2A5C">
        <w:rPr>
          <w:rFonts w:ascii="Times New Roman" w:eastAsia="Times New Roman" w:hAnsi="Times New Roman" w:cs="Times New Roman"/>
          <w:color w:val="000000"/>
          <w:shd w:val="clear" w:color="auto" w:fill="FFFFFF"/>
        </w:rPr>
        <w:t>, editor and translator, </w:t>
      </w:r>
      <w:r w:rsidRPr="00BD2A5C">
        <w:rPr>
          <w:rFonts w:ascii="Times New Roman" w:eastAsia="Times New Roman" w:hAnsi="Times New Roman" w:cs="Times New Roman"/>
          <w:i/>
          <w:iCs/>
          <w:color w:val="000000"/>
          <w:shd w:val="clear" w:color="auto" w:fill="FFFFFF"/>
        </w:rPr>
        <w:t>The Letters of Jacob Burckhardt</w:t>
      </w:r>
      <w:r w:rsidRPr="00BD2A5C">
        <w:rPr>
          <w:rFonts w:ascii="Times New Roman" w:eastAsia="Times New Roman" w:hAnsi="Times New Roman" w:cs="Times New Roman"/>
          <w:color w:val="000000"/>
          <w:shd w:val="clear" w:color="auto" w:fill="FFFFFF"/>
        </w:rPr>
        <w:t xml:space="preserve">. London: </w:t>
      </w:r>
      <w:proofErr w:type="spellStart"/>
      <w:r w:rsidRPr="00BD2A5C">
        <w:rPr>
          <w:rFonts w:ascii="Times New Roman" w:eastAsia="Times New Roman" w:hAnsi="Times New Roman" w:cs="Times New Roman"/>
          <w:color w:val="000000"/>
          <w:shd w:val="clear" w:color="auto" w:fill="FFFFFF"/>
        </w:rPr>
        <w:t>Routledge</w:t>
      </w:r>
      <w:proofErr w:type="spellEnd"/>
      <w:r w:rsidRPr="00BD2A5C">
        <w:rPr>
          <w:rFonts w:ascii="Times New Roman" w:eastAsia="Times New Roman" w:hAnsi="Times New Roman" w:cs="Times New Roman"/>
          <w:color w:val="000000"/>
          <w:shd w:val="clear" w:color="auto" w:fill="FFFFFF"/>
        </w:rPr>
        <w:t xml:space="preserve"> &amp; </w:t>
      </w:r>
      <w:proofErr w:type="spellStart"/>
      <w:r w:rsidRPr="00BD2A5C">
        <w:rPr>
          <w:rFonts w:ascii="Times New Roman" w:eastAsia="Times New Roman" w:hAnsi="Times New Roman" w:cs="Times New Roman"/>
          <w:color w:val="000000"/>
          <w:shd w:val="clear" w:color="auto" w:fill="FFFFFF"/>
        </w:rPr>
        <w:t>Kegan</w:t>
      </w:r>
      <w:proofErr w:type="spellEnd"/>
      <w:r w:rsidRPr="00BD2A5C">
        <w:rPr>
          <w:rFonts w:ascii="Times New Roman" w:eastAsia="Times New Roman" w:hAnsi="Times New Roman" w:cs="Times New Roman"/>
          <w:color w:val="000000"/>
          <w:shd w:val="clear" w:color="auto" w:fill="FFFFFF"/>
        </w:rPr>
        <w:t xml:space="preserve"> Paul, 1955, pp. 143-44, 145-46, 151-52, </w:t>
      </w:r>
      <w:proofErr w:type="gramStart"/>
      <w:r w:rsidRPr="00BD2A5C">
        <w:rPr>
          <w:rFonts w:ascii="Times New Roman" w:eastAsia="Times New Roman" w:hAnsi="Times New Roman" w:cs="Times New Roman"/>
          <w:color w:val="000000"/>
          <w:shd w:val="clear" w:color="auto" w:fill="FFFFFF"/>
        </w:rPr>
        <w:t>156</w:t>
      </w:r>
      <w:proofErr w:type="gramEnd"/>
      <w:r w:rsidRPr="00BD2A5C">
        <w:rPr>
          <w:rFonts w:ascii="Times New Roman" w:eastAsia="Times New Roman" w:hAnsi="Times New Roman" w:cs="Times New Roman"/>
          <w:color w:val="000000"/>
          <w:shd w:val="clear" w:color="auto" w:fill="FFFFFF"/>
        </w:rPr>
        <w:t xml:space="preserve">-57. </w:t>
      </w:r>
      <w:proofErr w:type="gramStart"/>
      <w:r w:rsidRPr="00BD2A5C">
        <w:rPr>
          <w:rFonts w:ascii="Times New Roman" w:eastAsia="Times New Roman" w:hAnsi="Times New Roman" w:cs="Times New Roman"/>
          <w:color w:val="000000"/>
          <w:shd w:val="clear" w:color="auto" w:fill="FFFFFF"/>
        </w:rPr>
        <w:t>Excerpt IV was translated by Erwin Fink</w:t>
      </w:r>
      <w:proofErr w:type="gramEnd"/>
      <w:r w:rsidRPr="00BD2A5C">
        <w:rPr>
          <w:rFonts w:ascii="Times New Roman" w:eastAsia="Times New Roman" w:hAnsi="Times New Roman" w:cs="Times New Roman"/>
          <w:color w:val="000000"/>
          <w:shd w:val="clear" w:color="auto" w:fill="FFFFFF"/>
        </w:rPr>
        <w:t>.</w:t>
      </w:r>
    </w:p>
    <w:p w14:paraId="3D37E538" w14:textId="77777777" w:rsidR="00547C0A" w:rsidRPr="00BD2A5C" w:rsidRDefault="00547C0A" w:rsidP="00BD2A5C">
      <w:pPr>
        <w:pStyle w:val="Body"/>
        <w:numPr>
          <w:ilvl w:val="2"/>
          <w:numId w:val="12"/>
        </w:numPr>
        <w:tabs>
          <w:tab w:val="clear" w:pos="540"/>
          <w:tab w:val="num" w:pos="1620"/>
        </w:tabs>
        <w:ind w:left="1620"/>
        <w:rPr>
          <w:rFonts w:ascii="Times New Roman" w:eastAsia="Times New Roman" w:hAnsi="Times New Roman" w:cs="Times New Roman"/>
          <w:position w:val="-2"/>
          <w:sz w:val="24"/>
          <w:szCs w:val="24"/>
        </w:rPr>
      </w:pPr>
      <w:proofErr w:type="gramStart"/>
      <w:r w:rsidRPr="00BD2A5C">
        <w:rPr>
          <w:rFonts w:ascii="Times New Roman" w:hAnsi="Times New Roman" w:cs="Times New Roman"/>
          <w:sz w:val="24"/>
          <w:szCs w:val="24"/>
        </w:rPr>
        <w:t xml:space="preserve">It was translated to English by </w:t>
      </w:r>
      <w:proofErr w:type="spellStart"/>
      <w:r w:rsidRPr="00BD2A5C">
        <w:rPr>
          <w:rFonts w:ascii="Times New Roman" w:hAnsi="Times New Roman" w:cs="Times New Roman"/>
          <w:sz w:val="24"/>
          <w:szCs w:val="24"/>
        </w:rPr>
        <w:t>Alxander</w:t>
      </w:r>
      <w:proofErr w:type="spellEnd"/>
      <w:r w:rsidRPr="00BD2A5C">
        <w:rPr>
          <w:rFonts w:ascii="Times New Roman" w:hAnsi="Times New Roman" w:cs="Times New Roman"/>
          <w:sz w:val="24"/>
          <w:szCs w:val="24"/>
        </w:rPr>
        <w:t xml:space="preserve"> </w:t>
      </w:r>
      <w:proofErr w:type="spellStart"/>
      <w:r w:rsidRPr="00BD2A5C">
        <w:rPr>
          <w:rFonts w:ascii="Times New Roman" w:hAnsi="Times New Roman" w:cs="Times New Roman"/>
          <w:sz w:val="24"/>
          <w:szCs w:val="24"/>
        </w:rPr>
        <w:t>Dru</w:t>
      </w:r>
      <w:proofErr w:type="spellEnd"/>
      <w:proofErr w:type="gramEnd"/>
      <w:r w:rsidRPr="00BD2A5C">
        <w:rPr>
          <w:rFonts w:ascii="Times New Roman" w:hAnsi="Times New Roman" w:cs="Times New Roman"/>
          <w:sz w:val="24"/>
          <w:szCs w:val="24"/>
        </w:rPr>
        <w:t xml:space="preserve"> in 1955. Per a </w:t>
      </w:r>
      <w:proofErr w:type="spellStart"/>
      <w:r w:rsidRPr="00BD2A5C">
        <w:rPr>
          <w:rFonts w:ascii="Times New Roman" w:hAnsi="Times New Roman" w:cs="Times New Roman"/>
          <w:sz w:val="24"/>
          <w:szCs w:val="24"/>
        </w:rPr>
        <w:t>Worldcat</w:t>
      </w:r>
      <w:proofErr w:type="spellEnd"/>
      <w:r w:rsidRPr="00BD2A5C">
        <w:rPr>
          <w:rFonts w:ascii="Times New Roman" w:hAnsi="Times New Roman" w:cs="Times New Roman"/>
          <w:sz w:val="24"/>
          <w:szCs w:val="24"/>
        </w:rPr>
        <w:t xml:space="preserve"> search, seem to a good number of copies of the translation made: there were 29 different editions, the book is currently held at 608 different libraries (including UC Santa </w:t>
      </w:r>
      <w:proofErr w:type="spellStart"/>
      <w:r w:rsidRPr="00BD2A5C">
        <w:rPr>
          <w:rFonts w:ascii="Times New Roman" w:hAnsi="Times New Roman" w:cs="Times New Roman"/>
          <w:sz w:val="24"/>
          <w:szCs w:val="24"/>
        </w:rPr>
        <w:t>Barabara</w:t>
      </w:r>
      <w:proofErr w:type="spellEnd"/>
      <w:r w:rsidRPr="00BD2A5C">
        <w:rPr>
          <w:rFonts w:ascii="Times New Roman" w:hAnsi="Times New Roman" w:cs="Times New Roman"/>
          <w:sz w:val="24"/>
          <w:szCs w:val="24"/>
          <w:lang w:val="fr-FR"/>
        </w:rPr>
        <w:t>’</w:t>
      </w:r>
      <w:r w:rsidRPr="00BD2A5C">
        <w:rPr>
          <w:rFonts w:ascii="Times New Roman" w:hAnsi="Times New Roman" w:cs="Times New Roman"/>
          <w:sz w:val="24"/>
          <w:szCs w:val="24"/>
        </w:rPr>
        <w:t xml:space="preserve">s library!), and new hard copies are still even available for order off Amazon. </w:t>
      </w:r>
    </w:p>
    <w:p w14:paraId="24616DB0" w14:textId="77777777" w:rsidR="00547C0A" w:rsidRPr="00BD2A5C" w:rsidRDefault="00547C0A" w:rsidP="00BD2A5C">
      <w:pPr>
        <w:pStyle w:val="Body"/>
        <w:numPr>
          <w:ilvl w:val="2"/>
          <w:numId w:val="13"/>
        </w:numPr>
        <w:ind w:left="1620"/>
        <w:rPr>
          <w:rFonts w:ascii="Times New Roman" w:eastAsia="Times New Roman" w:hAnsi="Times New Roman" w:cs="Times New Roman"/>
          <w:position w:val="-2"/>
          <w:sz w:val="24"/>
          <w:szCs w:val="24"/>
        </w:rPr>
      </w:pPr>
      <w:r w:rsidRPr="00BD2A5C">
        <w:rPr>
          <w:rFonts w:ascii="Times New Roman" w:hAnsi="Times New Roman" w:cs="Times New Roman"/>
          <w:sz w:val="24"/>
          <w:szCs w:val="24"/>
        </w:rPr>
        <w:t xml:space="preserve">However, </w:t>
      </w:r>
      <w:proofErr w:type="gramStart"/>
      <w:r w:rsidRPr="00BD2A5C">
        <w:rPr>
          <w:rFonts w:ascii="Times New Roman" w:hAnsi="Times New Roman" w:cs="Times New Roman"/>
          <w:sz w:val="24"/>
          <w:szCs w:val="24"/>
        </w:rPr>
        <w:t>an electronic version of his letters are</w:t>
      </w:r>
      <w:proofErr w:type="gramEnd"/>
      <w:r w:rsidRPr="00BD2A5C">
        <w:rPr>
          <w:rFonts w:ascii="Times New Roman" w:hAnsi="Times New Roman" w:cs="Times New Roman"/>
          <w:sz w:val="24"/>
          <w:szCs w:val="24"/>
        </w:rPr>
        <w:t xml:space="preserve"> not available on Google Books, Amazon, or Kindle (because its still in print). Likewise, none of Jacob Burckhardt</w:t>
      </w:r>
      <w:r w:rsidRPr="00BD2A5C">
        <w:rPr>
          <w:rFonts w:ascii="Times New Roman" w:hAnsi="Times New Roman" w:cs="Times New Roman"/>
          <w:sz w:val="24"/>
          <w:szCs w:val="24"/>
          <w:lang w:val="fr-FR"/>
        </w:rPr>
        <w:t>’</w:t>
      </w:r>
      <w:r w:rsidRPr="00BD2A5C">
        <w:rPr>
          <w:rFonts w:ascii="Times New Roman" w:hAnsi="Times New Roman" w:cs="Times New Roman"/>
          <w:sz w:val="24"/>
          <w:szCs w:val="24"/>
        </w:rPr>
        <w:t xml:space="preserve">s writings could be produced through a </w:t>
      </w:r>
      <w:proofErr w:type="spellStart"/>
      <w:r w:rsidRPr="00BD2A5C">
        <w:rPr>
          <w:rFonts w:ascii="Times New Roman" w:hAnsi="Times New Roman" w:cs="Times New Roman"/>
          <w:sz w:val="24"/>
          <w:szCs w:val="24"/>
        </w:rPr>
        <w:t>Melvyl</w:t>
      </w:r>
      <w:proofErr w:type="spellEnd"/>
      <w:r w:rsidRPr="00BD2A5C">
        <w:rPr>
          <w:rFonts w:ascii="Times New Roman" w:hAnsi="Times New Roman" w:cs="Times New Roman"/>
          <w:sz w:val="24"/>
          <w:szCs w:val="24"/>
        </w:rPr>
        <w:t xml:space="preserve"> search of the University of California</w:t>
      </w:r>
      <w:r w:rsidRPr="00BD2A5C">
        <w:rPr>
          <w:rFonts w:ascii="Times New Roman" w:hAnsi="Times New Roman" w:cs="Times New Roman"/>
          <w:sz w:val="24"/>
          <w:szCs w:val="24"/>
          <w:lang w:val="fr-FR"/>
        </w:rPr>
        <w:t>’</w:t>
      </w:r>
      <w:r w:rsidRPr="00BD2A5C">
        <w:rPr>
          <w:rFonts w:ascii="Times New Roman" w:hAnsi="Times New Roman" w:cs="Times New Roman"/>
          <w:sz w:val="24"/>
          <w:szCs w:val="24"/>
        </w:rPr>
        <w:t>s Digital Library.</w:t>
      </w:r>
    </w:p>
    <w:p w14:paraId="48B9B255" w14:textId="77777777" w:rsidR="008A0CA5" w:rsidRPr="00BD2A5C" w:rsidRDefault="008A0CA5" w:rsidP="008A0CA5">
      <w:pPr>
        <w:rPr>
          <w:rFonts w:ascii="Times New Roman" w:eastAsia="Times New Roman" w:hAnsi="Times New Roman" w:cs="Times New Roman"/>
        </w:rPr>
      </w:pPr>
    </w:p>
    <w:p w14:paraId="16FB45F7" w14:textId="77777777" w:rsidR="00F726F4" w:rsidRPr="00BD2A5C" w:rsidRDefault="005E5831" w:rsidP="00F726F4">
      <w:pPr>
        <w:pStyle w:val="ListParagraph"/>
        <w:numPr>
          <w:ilvl w:val="0"/>
          <w:numId w:val="2"/>
        </w:numPr>
        <w:rPr>
          <w:rFonts w:ascii="Times New Roman" w:eastAsia="Times New Roman" w:hAnsi="Times New Roman" w:cs="Times New Roman"/>
        </w:rPr>
      </w:pPr>
      <w:r w:rsidRPr="00BD2A5C">
        <w:rPr>
          <w:rFonts w:ascii="Times New Roman" w:eastAsia="Times New Roman" w:hAnsi="Times New Roman" w:cs="Times New Roman"/>
        </w:rPr>
        <w:t xml:space="preserve">John R. </w:t>
      </w:r>
      <w:proofErr w:type="spellStart"/>
      <w:r w:rsidRPr="00BD2A5C">
        <w:rPr>
          <w:rFonts w:ascii="Times New Roman" w:eastAsia="Times New Roman" w:hAnsi="Times New Roman" w:cs="Times New Roman"/>
        </w:rPr>
        <w:t>Hinde</w:t>
      </w:r>
      <w:proofErr w:type="spellEnd"/>
      <w:r w:rsidRPr="00BD2A5C">
        <w:rPr>
          <w:rFonts w:ascii="Times New Roman" w:eastAsia="Times New Roman" w:hAnsi="Times New Roman" w:cs="Times New Roman"/>
        </w:rPr>
        <w:t xml:space="preserve">, </w:t>
      </w:r>
      <w:r w:rsidRPr="00BD2A5C">
        <w:rPr>
          <w:rFonts w:ascii="Times New Roman" w:eastAsia="Times New Roman" w:hAnsi="Times New Roman" w:cs="Times New Roman"/>
          <w:i/>
        </w:rPr>
        <w:t>Jacob Burckhardt and the Crisis of Modernity.</w:t>
      </w:r>
      <w:r w:rsidRPr="00BD2A5C">
        <w:rPr>
          <w:rFonts w:ascii="Times New Roman" w:eastAsia="Times New Roman" w:hAnsi="Times New Roman" w:cs="Times New Roman"/>
        </w:rPr>
        <w:t xml:space="preserve"> London</w:t>
      </w:r>
      <w:r w:rsidR="00F726F4" w:rsidRPr="00BD2A5C">
        <w:rPr>
          <w:rFonts w:ascii="Times New Roman" w:eastAsia="Times New Roman" w:hAnsi="Times New Roman" w:cs="Times New Roman"/>
        </w:rPr>
        <w:t>: McGill-Queen’s University Press, 2000.</w:t>
      </w:r>
    </w:p>
    <w:p w14:paraId="40B7DB77" w14:textId="77777777" w:rsidR="00F726F4" w:rsidRPr="00BD2A5C" w:rsidRDefault="00F726F4" w:rsidP="00F726F4">
      <w:pPr>
        <w:pStyle w:val="ListParagraph"/>
        <w:numPr>
          <w:ilvl w:val="0"/>
          <w:numId w:val="3"/>
        </w:numPr>
        <w:rPr>
          <w:rFonts w:ascii="Times New Roman" w:eastAsia="Times New Roman" w:hAnsi="Times New Roman" w:cs="Times New Roman"/>
        </w:rPr>
      </w:pPr>
      <w:r w:rsidRPr="00BD2A5C">
        <w:rPr>
          <w:rFonts w:ascii="Times New Roman" w:eastAsia="Times New Roman" w:hAnsi="Times New Roman" w:cs="Times New Roman"/>
        </w:rPr>
        <w:t xml:space="preserve">Although enjoying some prominence during his own life, Jacob Burckhardt has more modernly been criticized as both pessimistic and antidemocratic. </w:t>
      </w:r>
    </w:p>
    <w:p w14:paraId="686B29B0" w14:textId="77777777" w:rsidR="00F726F4" w:rsidRPr="00BD2A5C" w:rsidRDefault="00F726F4" w:rsidP="00F726F4">
      <w:pPr>
        <w:pStyle w:val="Body"/>
        <w:numPr>
          <w:ilvl w:val="1"/>
          <w:numId w:val="3"/>
        </w:numPr>
        <w:rPr>
          <w:rFonts w:ascii="Times New Roman" w:eastAsia="Helvetica" w:hAnsi="Times New Roman" w:cs="Times New Roman"/>
          <w:position w:val="-2"/>
          <w:sz w:val="24"/>
          <w:szCs w:val="24"/>
        </w:rPr>
      </w:pPr>
      <w:r w:rsidRPr="00BD2A5C">
        <w:rPr>
          <w:rFonts w:ascii="Times New Roman" w:hAnsi="Times New Roman" w:cs="Times New Roman"/>
          <w:sz w:val="24"/>
          <w:szCs w:val="24"/>
        </w:rPr>
        <w:t xml:space="preserve">For example: In an article written by Ludwig Marcuse, he is described as “the great Swiss cultural historian and philosopher.” Marcuse challenges critiques </w:t>
      </w:r>
      <w:proofErr w:type="gramStart"/>
      <w:r w:rsidRPr="00BD2A5C">
        <w:rPr>
          <w:rFonts w:ascii="Times New Roman" w:hAnsi="Times New Roman" w:cs="Times New Roman"/>
          <w:sz w:val="24"/>
          <w:szCs w:val="24"/>
        </w:rPr>
        <w:t>who</w:t>
      </w:r>
      <w:proofErr w:type="gramEnd"/>
      <w:r w:rsidRPr="00BD2A5C">
        <w:rPr>
          <w:rFonts w:ascii="Times New Roman" w:hAnsi="Times New Roman" w:cs="Times New Roman"/>
          <w:sz w:val="24"/>
          <w:szCs w:val="24"/>
        </w:rPr>
        <w:t xml:space="preserve"> consider Burckhardt to be anti-democratic or pessimistic, instead characterizing his writings and thoughts on </w:t>
      </w:r>
      <w:proofErr w:type="spellStart"/>
      <w:r w:rsidRPr="00BD2A5C">
        <w:rPr>
          <w:rFonts w:ascii="Times New Roman" w:hAnsi="Times New Roman" w:cs="Times New Roman"/>
          <w:sz w:val="24"/>
          <w:szCs w:val="24"/>
        </w:rPr>
        <w:t>Bismarckian</w:t>
      </w:r>
      <w:proofErr w:type="spellEnd"/>
      <w:r w:rsidRPr="00BD2A5C">
        <w:rPr>
          <w:rFonts w:ascii="Times New Roman" w:hAnsi="Times New Roman" w:cs="Times New Roman"/>
          <w:sz w:val="24"/>
          <w:szCs w:val="24"/>
        </w:rPr>
        <w:t xml:space="preserve"> unification of Germany as “prophetic.”</w:t>
      </w:r>
    </w:p>
    <w:p w14:paraId="722B2D63" w14:textId="77777777" w:rsidR="00F726F4" w:rsidRPr="00BD2A5C" w:rsidRDefault="00F726F4" w:rsidP="00F726F4">
      <w:pPr>
        <w:pStyle w:val="ListParagraph"/>
        <w:numPr>
          <w:ilvl w:val="0"/>
          <w:numId w:val="3"/>
        </w:numPr>
        <w:rPr>
          <w:rFonts w:ascii="Times New Roman" w:eastAsia="Times New Roman" w:hAnsi="Times New Roman" w:cs="Times New Roman"/>
        </w:rPr>
      </w:pPr>
      <w:r w:rsidRPr="00BD2A5C">
        <w:rPr>
          <w:rFonts w:ascii="Times New Roman" w:eastAsia="Times New Roman" w:hAnsi="Times New Roman" w:cs="Times New Roman"/>
        </w:rPr>
        <w:t>This book examines Burckhardt’s trepidation regarding the stark social, political, and cultural transformations occurring in the aftermath of the 1848 Revolutions.</w:t>
      </w:r>
    </w:p>
    <w:p w14:paraId="7D7910BE" w14:textId="77777777" w:rsidR="00F726F4" w:rsidRPr="00BD2A5C" w:rsidRDefault="00F726F4" w:rsidP="00F726F4">
      <w:pPr>
        <w:pStyle w:val="ListParagraph"/>
        <w:numPr>
          <w:ilvl w:val="0"/>
          <w:numId w:val="3"/>
        </w:numPr>
        <w:rPr>
          <w:rFonts w:ascii="Times New Roman" w:eastAsia="Times New Roman" w:hAnsi="Times New Roman" w:cs="Times New Roman"/>
        </w:rPr>
      </w:pPr>
      <w:r w:rsidRPr="00BD2A5C">
        <w:rPr>
          <w:rFonts w:ascii="Times New Roman" w:eastAsia="Times New Roman" w:hAnsi="Times New Roman" w:cs="Times New Roman"/>
        </w:rPr>
        <w:t xml:space="preserve">While </w:t>
      </w:r>
      <w:proofErr w:type="spellStart"/>
      <w:r w:rsidRPr="00BD2A5C">
        <w:rPr>
          <w:rFonts w:ascii="Times New Roman" w:eastAsia="Times New Roman" w:hAnsi="Times New Roman" w:cs="Times New Roman"/>
        </w:rPr>
        <w:t>Hinde</w:t>
      </w:r>
      <w:proofErr w:type="spellEnd"/>
      <w:r w:rsidRPr="00BD2A5C">
        <w:rPr>
          <w:rFonts w:ascii="Times New Roman" w:eastAsia="Times New Roman" w:hAnsi="Times New Roman" w:cs="Times New Roman"/>
        </w:rPr>
        <w:t xml:space="preserve"> discusses much of Burckhardt’s writing, he is careful to focus on some of Burckhardt’s lesser-known writings, including his many correspondences, providing invaluable insight regarding Burckhardt’s positions.</w:t>
      </w:r>
    </w:p>
    <w:p w14:paraId="28844AE0" w14:textId="77777777" w:rsidR="00C2687F" w:rsidRPr="00BD2A5C" w:rsidRDefault="00C2687F" w:rsidP="00F726F4">
      <w:pPr>
        <w:pStyle w:val="ListParagraph"/>
        <w:numPr>
          <w:ilvl w:val="0"/>
          <w:numId w:val="3"/>
        </w:numPr>
        <w:rPr>
          <w:rFonts w:ascii="Times New Roman" w:eastAsia="Times New Roman" w:hAnsi="Times New Roman" w:cs="Times New Roman"/>
        </w:rPr>
      </w:pPr>
      <w:proofErr w:type="spellStart"/>
      <w:r w:rsidRPr="00BD2A5C">
        <w:rPr>
          <w:rFonts w:ascii="Times New Roman" w:hAnsi="Times New Roman" w:cs="Times New Roman"/>
        </w:rPr>
        <w:t>Hinde</w:t>
      </w:r>
      <w:proofErr w:type="spellEnd"/>
      <w:r w:rsidRPr="00BD2A5C">
        <w:rPr>
          <w:rFonts w:ascii="Times New Roman" w:hAnsi="Times New Roman" w:cs="Times New Roman"/>
        </w:rPr>
        <w:t xml:space="preserve"> writes, “Instead of bracing political power, as his colleagues had done, Burckhardt expressed deep reservations about the growing dominance of the nation-state and refused to see it as an ethical force. Indeed, Burckhardt, who viewed Bismarck’s aggressive wars of unification with alarm, continued to support the small state, condemning power as evil.”</w:t>
      </w:r>
    </w:p>
    <w:p w14:paraId="763944F8" w14:textId="77777777" w:rsidR="00F726F4" w:rsidRPr="00BD2A5C" w:rsidRDefault="00F726F4" w:rsidP="00F726F4">
      <w:pPr>
        <w:rPr>
          <w:rFonts w:ascii="Times New Roman" w:eastAsia="Times New Roman" w:hAnsi="Times New Roman" w:cs="Times New Roman"/>
        </w:rPr>
      </w:pPr>
    </w:p>
    <w:p w14:paraId="0E17D6E2" w14:textId="77777777" w:rsidR="00C2687F" w:rsidRPr="00BD2A5C" w:rsidRDefault="00C2687F" w:rsidP="00C2687F">
      <w:pPr>
        <w:pStyle w:val="ListParagraph"/>
        <w:numPr>
          <w:ilvl w:val="0"/>
          <w:numId w:val="2"/>
        </w:numPr>
        <w:rPr>
          <w:rFonts w:ascii="Times New Roman" w:eastAsia="Times New Roman" w:hAnsi="Times New Roman" w:cs="Times New Roman"/>
        </w:rPr>
      </w:pPr>
      <w:r w:rsidRPr="00BD2A5C">
        <w:rPr>
          <w:rFonts w:ascii="Times New Roman" w:eastAsia="Times New Roman" w:hAnsi="Times New Roman" w:cs="Times New Roman"/>
        </w:rPr>
        <w:t xml:space="preserve">Richard Franklin </w:t>
      </w:r>
      <w:proofErr w:type="spellStart"/>
      <w:r w:rsidRPr="00BD2A5C">
        <w:rPr>
          <w:rFonts w:ascii="Times New Roman" w:eastAsia="Times New Roman" w:hAnsi="Times New Roman" w:cs="Times New Roman"/>
        </w:rPr>
        <w:t>Sigurdson</w:t>
      </w:r>
      <w:proofErr w:type="spellEnd"/>
      <w:r w:rsidRPr="00BD2A5C">
        <w:rPr>
          <w:rFonts w:ascii="Times New Roman" w:eastAsia="Times New Roman" w:hAnsi="Times New Roman" w:cs="Times New Roman"/>
        </w:rPr>
        <w:t xml:space="preserve">, </w:t>
      </w:r>
      <w:r w:rsidRPr="00BD2A5C">
        <w:rPr>
          <w:rFonts w:ascii="Times New Roman" w:eastAsia="Times New Roman" w:hAnsi="Times New Roman" w:cs="Times New Roman"/>
          <w:i/>
        </w:rPr>
        <w:t>Jacob Burckhardt’s Social and Political Thought</w:t>
      </w:r>
      <w:r w:rsidRPr="00BD2A5C">
        <w:rPr>
          <w:rFonts w:ascii="Times New Roman" w:eastAsia="Times New Roman" w:hAnsi="Times New Roman" w:cs="Times New Roman"/>
        </w:rPr>
        <w:t>. Toronto: University of Toronto Press, 2004</w:t>
      </w:r>
    </w:p>
    <w:p w14:paraId="439B4816" w14:textId="77777777" w:rsidR="00C2687F" w:rsidRPr="00BD2A5C" w:rsidRDefault="00C2687F" w:rsidP="00C2687F">
      <w:pPr>
        <w:pStyle w:val="ListParagraph"/>
        <w:numPr>
          <w:ilvl w:val="0"/>
          <w:numId w:val="15"/>
        </w:numPr>
        <w:rPr>
          <w:rFonts w:ascii="Times New Roman" w:eastAsia="Times New Roman" w:hAnsi="Times New Roman" w:cs="Times New Roman"/>
        </w:rPr>
      </w:pPr>
      <w:r w:rsidRPr="00BD2A5C">
        <w:rPr>
          <w:rFonts w:ascii="Times New Roman" w:hAnsi="Times New Roman" w:cs="Times New Roman"/>
        </w:rPr>
        <w:t xml:space="preserve">Richard Franklin </w:t>
      </w:r>
      <w:proofErr w:type="spellStart"/>
      <w:r w:rsidRPr="00BD2A5C">
        <w:rPr>
          <w:rFonts w:ascii="Times New Roman" w:hAnsi="Times New Roman" w:cs="Times New Roman"/>
        </w:rPr>
        <w:t>Sigurdson</w:t>
      </w:r>
      <w:proofErr w:type="spellEnd"/>
      <w:r w:rsidRPr="00BD2A5C">
        <w:rPr>
          <w:rFonts w:ascii="Times New Roman" w:hAnsi="Times New Roman" w:cs="Times New Roman"/>
        </w:rPr>
        <w:t xml:space="preserve">, in his 2004 biographical portrait of Burckhardt and his teachings titled </w:t>
      </w:r>
      <w:r w:rsidRPr="00BD2A5C">
        <w:rPr>
          <w:rFonts w:ascii="Times New Roman" w:hAnsi="Times New Roman" w:cs="Times New Roman"/>
          <w:i/>
        </w:rPr>
        <w:t>Jacob Burckhardt’s Social and Political Thought</w:t>
      </w:r>
      <w:r w:rsidRPr="00BD2A5C">
        <w:rPr>
          <w:rFonts w:ascii="Times New Roman" w:hAnsi="Times New Roman" w:cs="Times New Roman"/>
        </w:rPr>
        <w:t xml:space="preserve">, expands on </w:t>
      </w:r>
      <w:proofErr w:type="spellStart"/>
      <w:r w:rsidRPr="00BD2A5C">
        <w:rPr>
          <w:rFonts w:ascii="Times New Roman" w:hAnsi="Times New Roman" w:cs="Times New Roman"/>
        </w:rPr>
        <w:t>Hinde’s</w:t>
      </w:r>
      <w:proofErr w:type="spellEnd"/>
      <w:r w:rsidRPr="00BD2A5C">
        <w:rPr>
          <w:rFonts w:ascii="Times New Roman" w:hAnsi="Times New Roman" w:cs="Times New Roman"/>
        </w:rPr>
        <w:t xml:space="preserve"> assessment of Burckhardt as augural. </w:t>
      </w:r>
      <w:proofErr w:type="spellStart"/>
      <w:r w:rsidRPr="00BD2A5C">
        <w:rPr>
          <w:rFonts w:ascii="Times New Roman" w:hAnsi="Times New Roman" w:cs="Times New Roman"/>
        </w:rPr>
        <w:t>Sigurdson</w:t>
      </w:r>
      <w:proofErr w:type="spellEnd"/>
      <w:r w:rsidRPr="00BD2A5C">
        <w:rPr>
          <w:rFonts w:ascii="Times New Roman" w:hAnsi="Times New Roman" w:cs="Times New Roman"/>
        </w:rPr>
        <w:t xml:space="preserve"> has this to say about Burckhardt: </w:t>
      </w:r>
    </w:p>
    <w:p w14:paraId="37293F5F" w14:textId="77777777" w:rsidR="00C2687F" w:rsidRPr="00BD2A5C" w:rsidRDefault="00C2687F" w:rsidP="00C2687F">
      <w:pPr>
        <w:pStyle w:val="ListParagraph"/>
        <w:numPr>
          <w:ilvl w:val="1"/>
          <w:numId w:val="15"/>
        </w:numPr>
        <w:rPr>
          <w:rFonts w:ascii="Times New Roman" w:eastAsia="Times New Roman" w:hAnsi="Times New Roman" w:cs="Times New Roman"/>
        </w:rPr>
      </w:pPr>
      <w:r w:rsidRPr="00BD2A5C">
        <w:rPr>
          <w:rFonts w:ascii="Times New Roman" w:hAnsi="Times New Roman" w:cs="Times New Roman"/>
        </w:rPr>
        <w:t>“Burckhardt, more clear sighted than any other thinker of his time, gives the first answers to our problem, which he understood at its first appearance. In the optimistic illusions of the Age of Enlightenment and the French Revolution [Burckhardt</w:t>
      </w:r>
      <w:proofErr w:type="gramStart"/>
      <w:r w:rsidRPr="00BD2A5C">
        <w:rPr>
          <w:rFonts w:ascii="Times New Roman" w:hAnsi="Times New Roman" w:cs="Times New Roman"/>
        </w:rPr>
        <w:t>[ had</w:t>
      </w:r>
      <w:proofErr w:type="gramEnd"/>
      <w:r w:rsidRPr="00BD2A5C">
        <w:rPr>
          <w:rFonts w:ascii="Times New Roman" w:hAnsi="Times New Roman" w:cs="Times New Roman"/>
        </w:rPr>
        <w:t xml:space="preserve"> already perceived the germ of the great disease – the mistaken striving for the unattainable happiness of the masses of mankind, which then shifted into a desire for profits, power, and a general striving for living well. So there came about… the loosening of social ties and ultimately the creation of new but very powerful ties by those men of violence… who, supported by military organizations, forced the masses back again into discipline and obedience and a renunciation of all their former longings for freedom.”</w:t>
      </w:r>
    </w:p>
    <w:p w14:paraId="4470EF03" w14:textId="77777777" w:rsidR="00C2687F" w:rsidRPr="00BD2A5C" w:rsidRDefault="00C2687F" w:rsidP="00C2687F">
      <w:pPr>
        <w:pStyle w:val="ListParagraph"/>
        <w:numPr>
          <w:ilvl w:val="0"/>
          <w:numId w:val="15"/>
        </w:numPr>
        <w:rPr>
          <w:rFonts w:ascii="Times New Roman" w:eastAsia="Times New Roman" w:hAnsi="Times New Roman" w:cs="Times New Roman"/>
        </w:rPr>
      </w:pPr>
      <w:proofErr w:type="spellStart"/>
      <w:r w:rsidRPr="00BD2A5C">
        <w:rPr>
          <w:rFonts w:ascii="Times New Roman" w:hAnsi="Times New Roman" w:cs="Times New Roman"/>
        </w:rPr>
        <w:t>Sigurdson</w:t>
      </w:r>
      <w:proofErr w:type="spellEnd"/>
      <w:r w:rsidRPr="00BD2A5C">
        <w:rPr>
          <w:rFonts w:ascii="Times New Roman" w:hAnsi="Times New Roman" w:cs="Times New Roman"/>
        </w:rPr>
        <w:t xml:space="preserve"> is urging his reader to “bring together the human requirements for private autonomy, creativity, individuality, and self-discipline…with the equally important needs for justice, fair treatment, and a solidarity of human interests.” He is using Burckhardt’s positions (regarding the socio-cultural political transformation of the late nineteenth century) to demonstrate a commitment to the former while simultaneously arguing for an equal commitment to the other. </w:t>
      </w:r>
    </w:p>
    <w:p w14:paraId="3B8E1537" w14:textId="77777777" w:rsidR="00C2687F" w:rsidRPr="00BD2A5C" w:rsidRDefault="00C2687F" w:rsidP="00C2687F">
      <w:pPr>
        <w:rPr>
          <w:rFonts w:ascii="Times New Roman" w:eastAsia="Times New Roman" w:hAnsi="Times New Roman" w:cs="Times New Roman"/>
        </w:rPr>
      </w:pPr>
    </w:p>
    <w:p w14:paraId="54D0B1A0" w14:textId="77777777" w:rsidR="00C2687F" w:rsidRPr="00BD2A5C" w:rsidRDefault="00C2687F" w:rsidP="00F726F4">
      <w:pPr>
        <w:pStyle w:val="ListParagraph"/>
        <w:numPr>
          <w:ilvl w:val="0"/>
          <w:numId w:val="2"/>
        </w:numPr>
        <w:rPr>
          <w:rFonts w:ascii="Times New Roman" w:eastAsia="Times New Roman" w:hAnsi="Times New Roman" w:cs="Times New Roman"/>
        </w:rPr>
      </w:pPr>
      <w:r w:rsidRPr="00BD2A5C">
        <w:rPr>
          <w:rFonts w:ascii="Times New Roman" w:eastAsia="Times New Roman" w:hAnsi="Times New Roman" w:cs="Times New Roman"/>
        </w:rPr>
        <w:t xml:space="preserve">Alan S. </w:t>
      </w:r>
      <w:proofErr w:type="spellStart"/>
      <w:r w:rsidRPr="00BD2A5C">
        <w:rPr>
          <w:rFonts w:ascii="Times New Roman" w:eastAsia="Times New Roman" w:hAnsi="Times New Roman" w:cs="Times New Roman"/>
        </w:rPr>
        <w:t>Kahan</w:t>
      </w:r>
      <w:proofErr w:type="spellEnd"/>
      <w:r w:rsidRPr="00BD2A5C">
        <w:rPr>
          <w:rFonts w:ascii="Times New Roman" w:eastAsia="Times New Roman" w:hAnsi="Times New Roman" w:cs="Times New Roman"/>
        </w:rPr>
        <w:t xml:space="preserve">, </w:t>
      </w:r>
      <w:r w:rsidRPr="00BD2A5C">
        <w:rPr>
          <w:rFonts w:ascii="Times New Roman" w:eastAsia="Times New Roman" w:hAnsi="Times New Roman" w:cs="Times New Roman"/>
          <w:i/>
        </w:rPr>
        <w:t xml:space="preserve">Aristocratic Liberalism: The Social and Political Thought </w:t>
      </w:r>
      <w:r w:rsidR="00BD2A5C" w:rsidRPr="00BD2A5C">
        <w:rPr>
          <w:rFonts w:ascii="Times New Roman" w:eastAsia="Times New Roman" w:hAnsi="Times New Roman" w:cs="Times New Roman"/>
          <w:i/>
        </w:rPr>
        <w:t>of Jacob Burckhardt, John Stewart Mill, and Alexis De Tocqueville</w:t>
      </w:r>
      <w:r w:rsidR="00BD2A5C" w:rsidRPr="00BD2A5C">
        <w:rPr>
          <w:rFonts w:ascii="Times New Roman" w:eastAsia="Times New Roman" w:hAnsi="Times New Roman" w:cs="Times New Roman"/>
        </w:rPr>
        <w:t>. Piscataway: Transaction Publishers.</w:t>
      </w:r>
    </w:p>
    <w:p w14:paraId="653B2E60" w14:textId="77777777" w:rsidR="00BD2A5C" w:rsidRPr="00BD2A5C" w:rsidRDefault="00BD2A5C" w:rsidP="00BD2A5C">
      <w:pPr>
        <w:pStyle w:val="Body"/>
        <w:numPr>
          <w:ilvl w:val="0"/>
          <w:numId w:val="17"/>
        </w:numPr>
        <w:rPr>
          <w:rFonts w:ascii="Times New Roman" w:hAnsi="Times New Roman" w:cs="Times New Roman"/>
          <w:position w:val="-2"/>
          <w:sz w:val="24"/>
          <w:szCs w:val="24"/>
        </w:rPr>
      </w:pPr>
      <w:r w:rsidRPr="00BD2A5C">
        <w:rPr>
          <w:rFonts w:ascii="Times New Roman" w:hAnsi="Times New Roman" w:cs="Times New Roman"/>
          <w:sz w:val="24"/>
          <w:szCs w:val="24"/>
        </w:rPr>
        <w:t>In his 1992 piece of work,</w:t>
      </w:r>
      <w:r w:rsidR="00C2687F" w:rsidRPr="00BD2A5C">
        <w:rPr>
          <w:rFonts w:ascii="Times New Roman" w:hAnsi="Times New Roman" w:cs="Times New Roman"/>
          <w:sz w:val="24"/>
          <w:szCs w:val="24"/>
        </w:rPr>
        <w:t xml:space="preserve"> Alan S. </w:t>
      </w:r>
      <w:proofErr w:type="spellStart"/>
      <w:r w:rsidR="00C2687F" w:rsidRPr="00BD2A5C">
        <w:rPr>
          <w:rFonts w:ascii="Times New Roman" w:hAnsi="Times New Roman" w:cs="Times New Roman"/>
          <w:sz w:val="24"/>
          <w:szCs w:val="24"/>
        </w:rPr>
        <w:t>Kahan</w:t>
      </w:r>
      <w:proofErr w:type="spellEnd"/>
      <w:r w:rsidR="00C2687F" w:rsidRPr="00BD2A5C">
        <w:rPr>
          <w:rFonts w:ascii="Times New Roman" w:hAnsi="Times New Roman" w:cs="Times New Roman"/>
          <w:sz w:val="24"/>
          <w:szCs w:val="24"/>
        </w:rPr>
        <w:t xml:space="preserve"> argues that </w:t>
      </w:r>
      <w:proofErr w:type="spellStart"/>
      <w:r w:rsidR="00C2687F" w:rsidRPr="00BD2A5C">
        <w:rPr>
          <w:rFonts w:ascii="Times New Roman" w:hAnsi="Times New Roman" w:cs="Times New Roman"/>
          <w:sz w:val="24"/>
          <w:szCs w:val="24"/>
        </w:rPr>
        <w:t>Burkhardt</w:t>
      </w:r>
      <w:proofErr w:type="spellEnd"/>
      <w:r w:rsidR="00C2687F" w:rsidRPr="00BD2A5C">
        <w:rPr>
          <w:rFonts w:ascii="Times New Roman" w:hAnsi="Times New Roman" w:cs="Times New Roman"/>
          <w:sz w:val="24"/>
          <w:szCs w:val="24"/>
        </w:rPr>
        <w:t xml:space="preserve"> — along with other prominent thinkers John Stewart Mill and Alexis de Tocqueville — subscribes to a brand of liberalism known as “aristocratic liberalism.” According to </w:t>
      </w:r>
      <w:proofErr w:type="spellStart"/>
      <w:r w:rsidR="00C2687F" w:rsidRPr="00BD2A5C">
        <w:rPr>
          <w:rFonts w:ascii="Times New Roman" w:hAnsi="Times New Roman" w:cs="Times New Roman"/>
          <w:sz w:val="24"/>
          <w:szCs w:val="24"/>
        </w:rPr>
        <w:t>Kahan</w:t>
      </w:r>
      <w:proofErr w:type="spellEnd"/>
      <w:r w:rsidR="00C2687F" w:rsidRPr="00BD2A5C">
        <w:rPr>
          <w:rFonts w:ascii="Times New Roman" w:hAnsi="Times New Roman" w:cs="Times New Roman"/>
          <w:sz w:val="24"/>
          <w:szCs w:val="24"/>
        </w:rPr>
        <w:t xml:space="preserve">, aristocratic liberalism is “a distinctive discourse within the European liberal movement in the period 1830-1870 that…. combined the classical and civic ideal of positive liberty with the modern ideal of negative liberty and diversity.” </w:t>
      </w:r>
    </w:p>
    <w:p w14:paraId="2A6EFE41" w14:textId="77777777" w:rsidR="00BD2A5C" w:rsidRPr="00BD2A5C" w:rsidRDefault="00C2687F" w:rsidP="00BD2A5C">
      <w:pPr>
        <w:pStyle w:val="Body"/>
        <w:numPr>
          <w:ilvl w:val="0"/>
          <w:numId w:val="17"/>
        </w:numPr>
        <w:rPr>
          <w:rFonts w:ascii="Times New Roman" w:hAnsi="Times New Roman" w:cs="Times New Roman"/>
          <w:position w:val="-2"/>
          <w:sz w:val="24"/>
          <w:szCs w:val="24"/>
        </w:rPr>
      </w:pPr>
      <w:r w:rsidRPr="00BD2A5C">
        <w:rPr>
          <w:rFonts w:ascii="Times New Roman" w:hAnsi="Times New Roman" w:cs="Times New Roman"/>
          <w:sz w:val="24"/>
          <w:szCs w:val="24"/>
        </w:rPr>
        <w:t xml:space="preserve">However, </w:t>
      </w:r>
      <w:proofErr w:type="spellStart"/>
      <w:r w:rsidRPr="00BD2A5C">
        <w:rPr>
          <w:rFonts w:ascii="Times New Roman" w:hAnsi="Times New Roman" w:cs="Times New Roman"/>
          <w:sz w:val="24"/>
          <w:szCs w:val="24"/>
        </w:rPr>
        <w:t>Kahan</w:t>
      </w:r>
      <w:proofErr w:type="spellEnd"/>
      <w:r w:rsidRPr="00BD2A5C">
        <w:rPr>
          <w:rFonts w:ascii="Times New Roman" w:hAnsi="Times New Roman" w:cs="Times New Roman"/>
          <w:sz w:val="24"/>
          <w:szCs w:val="24"/>
        </w:rPr>
        <w:t xml:space="preserve"> is careful to point out that while they were committed to these concepts, their support for diversity was limited to their own particular understanding of the Aristotelian notion of the human </w:t>
      </w:r>
      <w:proofErr w:type="spellStart"/>
      <w:r w:rsidRPr="00BD2A5C">
        <w:rPr>
          <w:rFonts w:ascii="Times New Roman" w:hAnsi="Times New Roman" w:cs="Times New Roman"/>
          <w:i/>
          <w:iCs/>
          <w:sz w:val="24"/>
          <w:szCs w:val="24"/>
          <w:lang w:val="pt-PT"/>
        </w:rPr>
        <w:t>telos</w:t>
      </w:r>
      <w:proofErr w:type="spellEnd"/>
      <w:r w:rsidRPr="00BD2A5C">
        <w:rPr>
          <w:rFonts w:ascii="Times New Roman" w:hAnsi="Times New Roman" w:cs="Times New Roman"/>
          <w:sz w:val="24"/>
          <w:szCs w:val="24"/>
          <w:lang w:val="nl-NL"/>
        </w:rPr>
        <w:t xml:space="preserve">. </w:t>
      </w:r>
    </w:p>
    <w:p w14:paraId="7F1CD43C" w14:textId="77777777" w:rsidR="008A0CA5" w:rsidRPr="00BD2A5C" w:rsidRDefault="00BD2A5C" w:rsidP="00BD2A5C">
      <w:pPr>
        <w:pStyle w:val="Body"/>
        <w:numPr>
          <w:ilvl w:val="0"/>
          <w:numId w:val="17"/>
        </w:numPr>
        <w:rPr>
          <w:rFonts w:ascii="Times New Roman" w:hAnsi="Times New Roman" w:cs="Times New Roman"/>
          <w:position w:val="-2"/>
          <w:sz w:val="24"/>
          <w:szCs w:val="24"/>
        </w:rPr>
      </w:pPr>
      <w:r w:rsidRPr="00BD2A5C">
        <w:rPr>
          <w:rFonts w:ascii="Times New Roman" w:hAnsi="Times New Roman" w:cs="Times New Roman"/>
          <w:position w:val="-2"/>
          <w:sz w:val="24"/>
          <w:szCs w:val="24"/>
        </w:rPr>
        <w:t xml:space="preserve">This examination of Burckhardt’s personal variety of liberalism sheds light on his trepidation regarding the rise of European liberalism in the era following the French Revolution and the Revolutions of 1848. </w:t>
      </w:r>
    </w:p>
    <w:sectPr w:rsidR="008A0CA5" w:rsidRPr="00BD2A5C" w:rsidSect="00BB68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7AC"/>
    <w:multiLevelType w:val="multilevel"/>
    <w:tmpl w:val="141A815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nsid w:val="020C2865"/>
    <w:multiLevelType w:val="multilevel"/>
    <w:tmpl w:val="EDE88BC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nsid w:val="028E3D82"/>
    <w:multiLevelType w:val="multilevel"/>
    <w:tmpl w:val="AD18F98A"/>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nsid w:val="06605306"/>
    <w:multiLevelType w:val="multilevel"/>
    <w:tmpl w:val="B502AC7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08B5269F"/>
    <w:multiLevelType w:val="multilevel"/>
    <w:tmpl w:val="9A28968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0CB77F18"/>
    <w:multiLevelType w:val="multilevel"/>
    <w:tmpl w:val="2DE4DE9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15F21253"/>
    <w:multiLevelType w:val="hybridMultilevel"/>
    <w:tmpl w:val="383E2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1E3059"/>
    <w:multiLevelType w:val="hybridMultilevel"/>
    <w:tmpl w:val="2528E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547A5E"/>
    <w:multiLevelType w:val="multilevel"/>
    <w:tmpl w:val="9B6AA31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nsid w:val="2ACB5722"/>
    <w:multiLevelType w:val="hybridMultilevel"/>
    <w:tmpl w:val="E864F7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6B6C31"/>
    <w:multiLevelType w:val="multilevel"/>
    <w:tmpl w:val="9ECC852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
    <w:nsid w:val="3D2C022B"/>
    <w:multiLevelType w:val="hybridMultilevel"/>
    <w:tmpl w:val="DF6A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435BF"/>
    <w:multiLevelType w:val="multilevel"/>
    <w:tmpl w:val="2CF89858"/>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nsid w:val="4C133CCE"/>
    <w:multiLevelType w:val="hybridMultilevel"/>
    <w:tmpl w:val="F2F0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56935"/>
    <w:multiLevelType w:val="multilevel"/>
    <w:tmpl w:val="EA88211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nsid w:val="58DB03C9"/>
    <w:multiLevelType w:val="multilevel"/>
    <w:tmpl w:val="B37ACCB4"/>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
    <w:nsid w:val="5B307BF9"/>
    <w:multiLevelType w:val="multilevel"/>
    <w:tmpl w:val="A73AEBA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65967703"/>
    <w:multiLevelType w:val="multilevel"/>
    <w:tmpl w:val="19D2CFF6"/>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numFmt w:val="bullet"/>
      <w:lvlText w:val="•"/>
      <w:lvlJc w:val="left"/>
      <w:pPr>
        <w:tabs>
          <w:tab w:val="num" w:pos="540"/>
        </w:tabs>
        <w:ind w:left="540" w:hanging="180"/>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3"/>
  </w:num>
  <w:num w:numId="2">
    <w:abstractNumId w:val="11"/>
  </w:num>
  <w:num w:numId="3">
    <w:abstractNumId w:val="6"/>
  </w:num>
  <w:num w:numId="4">
    <w:abstractNumId w:val="8"/>
  </w:num>
  <w:num w:numId="5">
    <w:abstractNumId w:val="1"/>
  </w:num>
  <w:num w:numId="6">
    <w:abstractNumId w:val="0"/>
  </w:num>
  <w:num w:numId="7">
    <w:abstractNumId w:val="12"/>
  </w:num>
  <w:num w:numId="8">
    <w:abstractNumId w:val="15"/>
  </w:num>
  <w:num w:numId="9">
    <w:abstractNumId w:val="4"/>
  </w:num>
  <w:num w:numId="10">
    <w:abstractNumId w:val="5"/>
  </w:num>
  <w:num w:numId="11">
    <w:abstractNumId w:val="16"/>
  </w:num>
  <w:num w:numId="12">
    <w:abstractNumId w:val="2"/>
  </w:num>
  <w:num w:numId="13">
    <w:abstractNumId w:val="17"/>
  </w:num>
  <w:num w:numId="14">
    <w:abstractNumId w:val="10"/>
  </w:num>
  <w:num w:numId="15">
    <w:abstractNumId w:val="9"/>
  </w:num>
  <w:num w:numId="16">
    <w:abstractNumId w:val="1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A5"/>
    <w:rsid w:val="00107DC9"/>
    <w:rsid w:val="004C3348"/>
    <w:rsid w:val="00547C0A"/>
    <w:rsid w:val="005E5831"/>
    <w:rsid w:val="006B70AD"/>
    <w:rsid w:val="008A0CA5"/>
    <w:rsid w:val="00903984"/>
    <w:rsid w:val="00BB44E3"/>
    <w:rsid w:val="00BB6896"/>
    <w:rsid w:val="00BD2A5C"/>
    <w:rsid w:val="00C2687F"/>
    <w:rsid w:val="00E86E4B"/>
    <w:rsid w:val="00F7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43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A5"/>
    <w:pPr>
      <w:ind w:left="720"/>
      <w:contextualSpacing/>
    </w:pPr>
  </w:style>
  <w:style w:type="character" w:styleId="Hyperlink">
    <w:name w:val="Hyperlink"/>
    <w:basedOn w:val="DefaultParagraphFont"/>
    <w:uiPriority w:val="99"/>
    <w:unhideWhenUsed/>
    <w:rsid w:val="008A0CA5"/>
    <w:rPr>
      <w:color w:val="0000FF" w:themeColor="hyperlink"/>
      <w:u w:val="single"/>
    </w:rPr>
  </w:style>
  <w:style w:type="character" w:customStyle="1" w:styleId="apple-converted-space">
    <w:name w:val="apple-converted-space"/>
    <w:basedOn w:val="DefaultParagraphFont"/>
    <w:rsid w:val="008A0CA5"/>
  </w:style>
  <w:style w:type="paragraph" w:customStyle="1" w:styleId="Body">
    <w:name w:val="Body"/>
    <w:rsid w:val="008A0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A5"/>
    <w:pPr>
      <w:ind w:left="720"/>
      <w:contextualSpacing/>
    </w:pPr>
  </w:style>
  <w:style w:type="character" w:styleId="Hyperlink">
    <w:name w:val="Hyperlink"/>
    <w:basedOn w:val="DefaultParagraphFont"/>
    <w:uiPriority w:val="99"/>
    <w:unhideWhenUsed/>
    <w:rsid w:val="008A0CA5"/>
    <w:rPr>
      <w:color w:val="0000FF" w:themeColor="hyperlink"/>
      <w:u w:val="single"/>
    </w:rPr>
  </w:style>
  <w:style w:type="character" w:customStyle="1" w:styleId="apple-converted-space">
    <w:name w:val="apple-converted-space"/>
    <w:basedOn w:val="DefaultParagraphFont"/>
    <w:rsid w:val="008A0CA5"/>
  </w:style>
  <w:style w:type="paragraph" w:customStyle="1" w:styleId="Body">
    <w:name w:val="Body"/>
    <w:rsid w:val="008A0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854">
      <w:bodyDiv w:val="1"/>
      <w:marLeft w:val="0"/>
      <w:marRight w:val="0"/>
      <w:marTop w:val="0"/>
      <w:marBottom w:val="0"/>
      <w:divBdr>
        <w:top w:val="none" w:sz="0" w:space="0" w:color="auto"/>
        <w:left w:val="none" w:sz="0" w:space="0" w:color="auto"/>
        <w:bottom w:val="none" w:sz="0" w:space="0" w:color="auto"/>
        <w:right w:val="none" w:sz="0" w:space="0" w:color="auto"/>
      </w:divBdr>
    </w:div>
    <w:div w:id="823621658">
      <w:bodyDiv w:val="1"/>
      <w:marLeft w:val="0"/>
      <w:marRight w:val="0"/>
      <w:marTop w:val="0"/>
      <w:marBottom w:val="0"/>
      <w:divBdr>
        <w:top w:val="none" w:sz="0" w:space="0" w:color="auto"/>
        <w:left w:val="none" w:sz="0" w:space="0" w:color="auto"/>
        <w:bottom w:val="none" w:sz="0" w:space="0" w:color="auto"/>
        <w:right w:val="none" w:sz="0" w:space="0" w:color="auto"/>
      </w:divBdr>
    </w:div>
    <w:div w:id="1474784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rmanhistorydocs.ghi-dc.org/sub_document.cfm?document_id=17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1178</Words>
  <Characters>6718</Characters>
  <Application>Microsoft Macintosh Word</Application>
  <DocSecurity>0</DocSecurity>
  <Lines>55</Lines>
  <Paragraphs>15</Paragraphs>
  <ScaleCrop>false</ScaleCrop>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Cavarno</dc:creator>
  <cp:keywords/>
  <dc:description/>
  <cp:lastModifiedBy>Andrew Cavarno</cp:lastModifiedBy>
  <cp:revision>2</cp:revision>
  <dcterms:created xsi:type="dcterms:W3CDTF">2015-12-06T14:52:00Z</dcterms:created>
  <dcterms:modified xsi:type="dcterms:W3CDTF">2015-12-07T08:48:00Z</dcterms:modified>
</cp:coreProperties>
</file>