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5AED" w:rsidRDefault="003A5A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Mori</w:t>
      </w:r>
    </w:p>
    <w:p w14:paraId="00000002" w14:textId="77777777" w:rsidR="00E15AED" w:rsidRDefault="003A5A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Marcuse</w:t>
      </w:r>
    </w:p>
    <w:p w14:paraId="00000003" w14:textId="77777777" w:rsidR="00E15AED" w:rsidRDefault="003A5A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133C</w:t>
      </w:r>
    </w:p>
    <w:p w14:paraId="00000004" w14:textId="77777777" w:rsidR="00E15AED" w:rsidRDefault="003A5A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23, 2019</w:t>
      </w:r>
    </w:p>
    <w:p w14:paraId="00000005" w14:textId="38CC02CF" w:rsidR="00E15AED" w:rsidRPr="00923759" w:rsidRDefault="008C199E">
      <w:pPr>
        <w:spacing w:line="360" w:lineRule="auto"/>
        <w:jc w:val="center"/>
        <w:rPr>
          <w:rFonts w:ascii="Times New Roman" w:eastAsia="Times New Roman" w:hAnsi="Times New Roman" w:cs="Times New Roman"/>
          <w:sz w:val="24"/>
          <w:szCs w:val="24"/>
        </w:rPr>
      </w:pPr>
      <w:proofErr w:type="spellStart"/>
      <w:r>
        <w:rPr>
          <w:rStyle w:val="bodytext"/>
          <w:i/>
          <w:iCs/>
        </w:rPr>
        <w:t>Bildungskatastrophe</w:t>
      </w:r>
      <w:proofErr w:type="spellEnd"/>
      <w:r w:rsidR="00923759">
        <w:rPr>
          <w:rStyle w:val="bodytext"/>
          <w:i/>
          <w:iCs/>
        </w:rPr>
        <w:t xml:space="preserve"> </w:t>
      </w:r>
    </w:p>
    <w:p w14:paraId="00000006" w14:textId="77777777" w:rsidR="00E15AED" w:rsidRDefault="003A5AA8">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 Picht, “Tradition und </w:t>
      </w:r>
      <w:proofErr w:type="spellStart"/>
      <w:r>
        <w:rPr>
          <w:rFonts w:ascii="Times New Roman" w:eastAsia="Times New Roman" w:hAnsi="Times New Roman" w:cs="Times New Roman"/>
          <w:sz w:val="24"/>
          <w:szCs w:val="24"/>
        </w:rPr>
        <w:t>Zukunft</w:t>
      </w:r>
      <w:proofErr w:type="spellEnd"/>
      <w:r>
        <w:rPr>
          <w:rFonts w:ascii="Times New Roman" w:eastAsia="Times New Roman" w:hAnsi="Times New Roman" w:cs="Times New Roman"/>
          <w:sz w:val="24"/>
          <w:szCs w:val="24"/>
        </w:rPr>
        <w:t xml:space="preserve"> der Universität" ["Tradition and Future of the University"] (1963); in Irmgard </w:t>
      </w:r>
      <w:proofErr w:type="spellStart"/>
      <w:r>
        <w:rPr>
          <w:rFonts w:ascii="Times New Roman" w:eastAsia="Times New Roman" w:hAnsi="Times New Roman" w:cs="Times New Roman"/>
          <w:sz w:val="24"/>
          <w:szCs w:val="24"/>
        </w:rPr>
        <w:t>Wilharm</w:t>
      </w:r>
      <w:proofErr w:type="spellEnd"/>
      <w:r>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 xml:space="preserve">Deutsche </w:t>
      </w:r>
      <w:proofErr w:type="spellStart"/>
      <w:r>
        <w:rPr>
          <w:rFonts w:ascii="Times New Roman" w:eastAsia="Times New Roman" w:hAnsi="Times New Roman" w:cs="Times New Roman"/>
          <w:i/>
          <w:sz w:val="24"/>
          <w:szCs w:val="24"/>
        </w:rPr>
        <w:t>Geschichte</w:t>
      </w:r>
      <w:proofErr w:type="spellEnd"/>
      <w:r>
        <w:rPr>
          <w:rFonts w:ascii="Times New Roman" w:eastAsia="Times New Roman" w:hAnsi="Times New Roman" w:cs="Times New Roman"/>
          <w:i/>
          <w:sz w:val="24"/>
          <w:szCs w:val="24"/>
        </w:rPr>
        <w:t xml:space="preserve"> 1962-1983. </w:t>
      </w:r>
      <w:proofErr w:type="spellStart"/>
      <w:r>
        <w:rPr>
          <w:rFonts w:ascii="Times New Roman" w:eastAsia="Times New Roman" w:hAnsi="Times New Roman" w:cs="Times New Roman"/>
          <w:i/>
          <w:sz w:val="24"/>
          <w:szCs w:val="24"/>
        </w:rPr>
        <w:t>Dokumente</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zwei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Bänden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German History 1962-1983. Documents in Two Volumes</w:t>
      </w:r>
      <w:r>
        <w:rPr>
          <w:rFonts w:ascii="Times New Roman" w:eastAsia="Times New Roman" w:hAnsi="Times New Roman" w:cs="Times New Roman"/>
          <w:sz w:val="24"/>
          <w:szCs w:val="24"/>
        </w:rPr>
        <w:t>], vol. 1, Frankfurt am Main, 1989, pp. 231-33.</w:t>
      </w:r>
    </w:p>
    <w:p w14:paraId="00000007" w14:textId="665365A7" w:rsidR="00E15AED" w:rsidRDefault="003A5AA8">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b/>
        <w:t>A German philosopher, theologian, and educator, Georg Picht (1913-1982) was born in Strasbourg on the eve of the First World War.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Following in the footsteps of his father (a scholar and intellectual himself), Picht stud</w:t>
      </w:r>
      <w:r w:rsidR="00AC5643">
        <w:rPr>
          <w:rFonts w:ascii="Times New Roman" w:eastAsia="Times New Roman" w:hAnsi="Times New Roman" w:cs="Times New Roman"/>
          <w:sz w:val="24"/>
          <w:szCs w:val="24"/>
        </w:rPr>
        <w:t>ied</w:t>
      </w:r>
      <w:r>
        <w:rPr>
          <w:rFonts w:ascii="Times New Roman" w:eastAsia="Times New Roman" w:hAnsi="Times New Roman" w:cs="Times New Roman"/>
          <w:sz w:val="24"/>
          <w:szCs w:val="24"/>
        </w:rPr>
        <w:t xml:space="preserve"> both classical philology and philosophy in </w:t>
      </w:r>
      <w:r>
        <w:rPr>
          <w:rFonts w:ascii="Times New Roman" w:eastAsia="Times New Roman" w:hAnsi="Times New Roman" w:cs="Times New Roman"/>
          <w:color w:val="222222"/>
          <w:sz w:val="24"/>
          <w:szCs w:val="24"/>
          <w:highlight w:val="white"/>
        </w:rPr>
        <w:t xml:space="preserve"> Freiburg, Kiel, and Berlin, alongside other notable German intellectual</w:t>
      </w:r>
      <w:r w:rsidR="00876A4D">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 such as: Wilhelm </w:t>
      </w:r>
      <w:proofErr w:type="spellStart"/>
      <w:r>
        <w:rPr>
          <w:rFonts w:ascii="Times New Roman" w:eastAsia="Times New Roman" w:hAnsi="Times New Roman" w:cs="Times New Roman"/>
          <w:color w:val="222222"/>
          <w:sz w:val="24"/>
          <w:szCs w:val="24"/>
          <w:highlight w:val="white"/>
        </w:rPr>
        <w:t>Szilasi</w:t>
      </w:r>
      <w:proofErr w:type="spellEnd"/>
      <w:r>
        <w:rPr>
          <w:rFonts w:ascii="Times New Roman" w:eastAsia="Times New Roman" w:hAnsi="Times New Roman" w:cs="Times New Roman"/>
          <w:color w:val="222222"/>
          <w:sz w:val="24"/>
          <w:szCs w:val="24"/>
          <w:highlight w:val="white"/>
        </w:rPr>
        <w:t xml:space="preserve">, Wolfgang </w:t>
      </w:r>
      <w:proofErr w:type="spellStart"/>
      <w:r>
        <w:rPr>
          <w:rFonts w:ascii="Times New Roman" w:eastAsia="Times New Roman" w:hAnsi="Times New Roman" w:cs="Times New Roman"/>
          <w:color w:val="222222"/>
          <w:sz w:val="24"/>
          <w:szCs w:val="24"/>
          <w:highlight w:val="white"/>
        </w:rPr>
        <w:t>Schadewaldt</w:t>
      </w:r>
      <w:proofErr w:type="spellEnd"/>
      <w:r>
        <w:rPr>
          <w:rFonts w:ascii="Times New Roman" w:eastAsia="Times New Roman" w:hAnsi="Times New Roman" w:cs="Times New Roman"/>
          <w:color w:val="222222"/>
          <w:sz w:val="24"/>
          <w:szCs w:val="24"/>
          <w:highlight w:val="white"/>
        </w:rPr>
        <w:t>, Eduard Fraenkel</w:t>
      </w:r>
      <w:r w:rsidR="00A6036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Johannes </w:t>
      </w:r>
      <w:proofErr w:type="spellStart"/>
      <w:r>
        <w:rPr>
          <w:rFonts w:ascii="Times New Roman" w:eastAsia="Times New Roman" w:hAnsi="Times New Roman" w:cs="Times New Roman"/>
          <w:color w:val="222222"/>
          <w:sz w:val="24"/>
          <w:szCs w:val="24"/>
          <w:highlight w:val="white"/>
        </w:rPr>
        <w:t>Stroux</w:t>
      </w:r>
      <w:proofErr w:type="spellEnd"/>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vertAlign w:val="superscript"/>
        </w:rPr>
        <w:footnoteReference w:id="2"/>
      </w:r>
      <w:r>
        <w:rPr>
          <w:rFonts w:ascii="Times New Roman" w:eastAsia="Times New Roman" w:hAnsi="Times New Roman" w:cs="Times New Roman"/>
          <w:color w:val="222222"/>
          <w:sz w:val="24"/>
          <w:szCs w:val="24"/>
          <w:highlight w:val="white"/>
        </w:rPr>
        <w:t xml:space="preserve"> Following his own educational studies, Picht briefly work</w:t>
      </w:r>
      <w:r w:rsidR="00AC5643">
        <w:rPr>
          <w:rFonts w:ascii="Times New Roman" w:eastAsia="Times New Roman" w:hAnsi="Times New Roman" w:cs="Times New Roman"/>
          <w:color w:val="222222"/>
          <w:sz w:val="24"/>
          <w:szCs w:val="24"/>
          <w:highlight w:val="white"/>
        </w:rPr>
        <w:t>ed</w:t>
      </w:r>
      <w:r>
        <w:rPr>
          <w:rFonts w:ascii="Times New Roman" w:eastAsia="Times New Roman" w:hAnsi="Times New Roman" w:cs="Times New Roman"/>
          <w:color w:val="222222"/>
          <w:sz w:val="24"/>
          <w:szCs w:val="24"/>
          <w:highlight w:val="white"/>
        </w:rPr>
        <w:t xml:space="preserve"> at the Berlin Academy of Sciences (1938-1939) where he would work closely with the texts of Ambrose</w:t>
      </w:r>
      <w:r w:rsidR="00A60367">
        <w:rPr>
          <w:rFonts w:ascii="Times New Roman" w:eastAsia="Times New Roman" w:hAnsi="Times New Roman" w:cs="Times New Roman"/>
          <w:color w:val="222222"/>
          <w:sz w:val="24"/>
          <w:szCs w:val="24"/>
          <w:highlight w:val="white"/>
        </w:rPr>
        <w:t xml:space="preserve"> and other classical philosophers</w:t>
      </w:r>
      <w:r>
        <w:rPr>
          <w:rFonts w:ascii="Times New Roman" w:eastAsia="Times New Roman" w:hAnsi="Times New Roman" w:cs="Times New Roman"/>
          <w:color w:val="222222"/>
          <w:sz w:val="24"/>
          <w:szCs w:val="24"/>
          <w:highlight w:val="white"/>
        </w:rPr>
        <w:t xml:space="preserve">, later moving on to a career of teaching at </w:t>
      </w:r>
      <w:proofErr w:type="spellStart"/>
      <w:r>
        <w:rPr>
          <w:rFonts w:ascii="Times New Roman" w:eastAsia="Times New Roman" w:hAnsi="Times New Roman" w:cs="Times New Roman"/>
          <w:i/>
          <w:color w:val="222222"/>
          <w:sz w:val="24"/>
          <w:szCs w:val="24"/>
          <w:highlight w:val="white"/>
        </w:rPr>
        <w:t>Birklehof</w:t>
      </w:r>
      <w:proofErr w:type="spellEnd"/>
      <w:r>
        <w:rPr>
          <w:rFonts w:ascii="Times New Roman" w:eastAsia="Times New Roman" w:hAnsi="Times New Roman" w:cs="Times New Roman"/>
          <w:color w:val="222222"/>
          <w:sz w:val="24"/>
          <w:szCs w:val="24"/>
          <w:highlight w:val="white"/>
        </w:rPr>
        <w:t xml:space="preserve">, a prestigious German boarding school in </w:t>
      </w:r>
      <w:proofErr w:type="spellStart"/>
      <w:r>
        <w:rPr>
          <w:rFonts w:ascii="Times New Roman" w:eastAsia="Times New Roman" w:hAnsi="Times New Roman" w:cs="Times New Roman"/>
          <w:color w:val="222222"/>
          <w:sz w:val="24"/>
          <w:szCs w:val="24"/>
          <w:highlight w:val="white"/>
        </w:rPr>
        <w:t>Hinterzarten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Südschwarzwald</w:t>
      </w:r>
      <w:proofErr w:type="spellEnd"/>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vertAlign w:val="superscript"/>
        </w:rPr>
        <w:footnoteReference w:id="3"/>
      </w:r>
      <w:r>
        <w:rPr>
          <w:rFonts w:ascii="Times New Roman" w:eastAsia="Times New Roman" w:hAnsi="Times New Roman" w:cs="Times New Roman"/>
          <w:color w:val="222222"/>
          <w:sz w:val="24"/>
          <w:szCs w:val="24"/>
          <w:highlight w:val="white"/>
        </w:rPr>
        <w:t xml:space="preserve"> However, his employment there would soon come to an end in 1942, as his more progressive thoughts and publications would put him at </w:t>
      </w:r>
      <w:r w:rsidR="00A60367">
        <w:rPr>
          <w:rFonts w:ascii="Times New Roman" w:eastAsia="Times New Roman" w:hAnsi="Times New Roman" w:cs="Times New Roman"/>
          <w:color w:val="222222"/>
          <w:sz w:val="24"/>
          <w:szCs w:val="24"/>
          <w:highlight w:val="white"/>
        </w:rPr>
        <w:t>odds</w:t>
      </w:r>
      <w:r>
        <w:rPr>
          <w:rFonts w:ascii="Times New Roman" w:eastAsia="Times New Roman" w:hAnsi="Times New Roman" w:cs="Times New Roman"/>
          <w:color w:val="222222"/>
          <w:sz w:val="24"/>
          <w:szCs w:val="24"/>
          <w:highlight w:val="white"/>
        </w:rPr>
        <w:t xml:space="preserve"> with the National Socialists who had gained control of the boarding school and its administration.</w:t>
      </w:r>
      <w:r>
        <w:rPr>
          <w:rFonts w:ascii="Times New Roman" w:eastAsia="Times New Roman" w:hAnsi="Times New Roman" w:cs="Times New Roman"/>
          <w:color w:val="222222"/>
          <w:sz w:val="24"/>
          <w:szCs w:val="24"/>
          <w:highlight w:val="white"/>
          <w:vertAlign w:val="superscript"/>
        </w:rPr>
        <w:footnoteReference w:id="4"/>
      </w:r>
      <w:r>
        <w:rPr>
          <w:rFonts w:ascii="Times New Roman" w:eastAsia="Times New Roman" w:hAnsi="Times New Roman" w:cs="Times New Roman"/>
          <w:color w:val="222222"/>
          <w:sz w:val="24"/>
          <w:szCs w:val="24"/>
          <w:highlight w:val="white"/>
        </w:rPr>
        <w:t xml:space="preserve"> In 1946 (two years after the closing of </w:t>
      </w:r>
      <w:proofErr w:type="spellStart"/>
      <w:r>
        <w:rPr>
          <w:rFonts w:ascii="Times New Roman" w:eastAsia="Times New Roman" w:hAnsi="Times New Roman" w:cs="Times New Roman"/>
          <w:i/>
          <w:color w:val="222222"/>
          <w:sz w:val="24"/>
          <w:szCs w:val="24"/>
          <w:highlight w:val="white"/>
        </w:rPr>
        <w:t>Birklehof</w:t>
      </w:r>
      <w:proofErr w:type="spellEnd"/>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Picht establish</w:t>
      </w:r>
      <w:r w:rsidR="00A60367">
        <w:rPr>
          <w:rFonts w:ascii="Times New Roman" w:eastAsia="Times New Roman" w:hAnsi="Times New Roman" w:cs="Times New Roman"/>
          <w:color w:val="222222"/>
          <w:sz w:val="24"/>
          <w:szCs w:val="24"/>
          <w:highlight w:val="white"/>
        </w:rPr>
        <w:t>ed</w:t>
      </w:r>
      <w:r>
        <w:rPr>
          <w:rFonts w:ascii="Times New Roman" w:eastAsia="Times New Roman" w:hAnsi="Times New Roman" w:cs="Times New Roman"/>
          <w:color w:val="222222"/>
          <w:sz w:val="24"/>
          <w:szCs w:val="24"/>
          <w:highlight w:val="white"/>
        </w:rPr>
        <w:t xml:space="preserve"> his own boarding school at the location of the original </w:t>
      </w:r>
      <w:proofErr w:type="spellStart"/>
      <w:r>
        <w:rPr>
          <w:rFonts w:ascii="Times New Roman" w:eastAsia="Times New Roman" w:hAnsi="Times New Roman" w:cs="Times New Roman"/>
          <w:i/>
          <w:color w:val="222222"/>
          <w:sz w:val="24"/>
          <w:szCs w:val="24"/>
          <w:highlight w:val="white"/>
        </w:rPr>
        <w:t>Birklehof</w:t>
      </w:r>
      <w:proofErr w:type="spellEnd"/>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 xml:space="preserve"> where he serve</w:t>
      </w:r>
      <w:r w:rsidR="00A60367">
        <w:rPr>
          <w:rFonts w:ascii="Times New Roman" w:eastAsia="Times New Roman" w:hAnsi="Times New Roman" w:cs="Times New Roman"/>
          <w:color w:val="222222"/>
          <w:sz w:val="24"/>
          <w:szCs w:val="24"/>
          <w:highlight w:val="white"/>
        </w:rPr>
        <w:t>d</w:t>
      </w:r>
      <w:r>
        <w:rPr>
          <w:rFonts w:ascii="Times New Roman" w:eastAsia="Times New Roman" w:hAnsi="Times New Roman" w:cs="Times New Roman"/>
          <w:color w:val="222222"/>
          <w:sz w:val="24"/>
          <w:szCs w:val="24"/>
          <w:highlight w:val="white"/>
        </w:rPr>
        <w:t xml:space="preserve"> as headmaster for the next decade.</w:t>
      </w:r>
      <w:r>
        <w:rPr>
          <w:rFonts w:ascii="Times New Roman" w:eastAsia="Times New Roman" w:hAnsi="Times New Roman" w:cs="Times New Roman"/>
          <w:color w:val="222222"/>
          <w:sz w:val="24"/>
          <w:szCs w:val="24"/>
          <w:highlight w:val="white"/>
          <w:vertAlign w:val="superscript"/>
        </w:rPr>
        <w:footnoteReference w:id="5"/>
      </w:r>
      <w:r>
        <w:rPr>
          <w:rFonts w:ascii="Times New Roman" w:eastAsia="Times New Roman" w:hAnsi="Times New Roman" w:cs="Times New Roman"/>
          <w:color w:val="222222"/>
          <w:sz w:val="24"/>
          <w:szCs w:val="24"/>
          <w:highlight w:val="white"/>
        </w:rPr>
        <w:t xml:space="preserve"> For the rest of his life, Picht turn</w:t>
      </w:r>
      <w:r w:rsidR="00A60367">
        <w:rPr>
          <w:rFonts w:ascii="Times New Roman" w:eastAsia="Times New Roman" w:hAnsi="Times New Roman" w:cs="Times New Roman"/>
          <w:color w:val="222222"/>
          <w:sz w:val="24"/>
          <w:szCs w:val="24"/>
          <w:highlight w:val="white"/>
        </w:rPr>
        <w:t>ed</w:t>
      </w:r>
      <w:r>
        <w:rPr>
          <w:rFonts w:ascii="Times New Roman" w:eastAsia="Times New Roman" w:hAnsi="Times New Roman" w:cs="Times New Roman"/>
          <w:color w:val="222222"/>
          <w:sz w:val="24"/>
          <w:szCs w:val="24"/>
          <w:highlight w:val="white"/>
        </w:rPr>
        <w:t xml:space="preserve"> his attention to his own writings and publications on ideas of philosophy and theology, working with many post-war German educational and intellectual institutions to further his own ideas and research.</w:t>
      </w:r>
      <w:r>
        <w:rPr>
          <w:rFonts w:ascii="Times New Roman" w:eastAsia="Times New Roman" w:hAnsi="Times New Roman" w:cs="Times New Roman"/>
          <w:color w:val="222222"/>
          <w:sz w:val="24"/>
          <w:szCs w:val="24"/>
          <w:highlight w:val="white"/>
          <w:vertAlign w:val="superscript"/>
        </w:rPr>
        <w:footnoteReference w:id="6"/>
      </w:r>
      <w:r>
        <w:rPr>
          <w:rFonts w:ascii="Times New Roman" w:eastAsia="Times New Roman" w:hAnsi="Times New Roman" w:cs="Times New Roman"/>
          <w:color w:val="222222"/>
          <w:sz w:val="24"/>
          <w:szCs w:val="24"/>
          <w:highlight w:val="white"/>
        </w:rPr>
        <w:t xml:space="preserve"> By the time of his death in 1982, </w:t>
      </w:r>
      <w:r w:rsidR="00A60367">
        <w:rPr>
          <w:rFonts w:ascii="Times New Roman" w:eastAsia="Times New Roman" w:hAnsi="Times New Roman" w:cs="Times New Roman"/>
          <w:color w:val="222222"/>
          <w:sz w:val="24"/>
          <w:szCs w:val="24"/>
          <w:highlight w:val="white"/>
        </w:rPr>
        <w:t xml:space="preserve">Picht </w:t>
      </w:r>
      <w:r>
        <w:rPr>
          <w:rFonts w:ascii="Times New Roman" w:eastAsia="Times New Roman" w:hAnsi="Times New Roman" w:cs="Times New Roman"/>
          <w:color w:val="222222"/>
          <w:sz w:val="24"/>
          <w:szCs w:val="24"/>
          <w:highlight w:val="white"/>
        </w:rPr>
        <w:t xml:space="preserve">had left behind a legacy spanning dozens of </w:t>
      </w:r>
      <w:r>
        <w:rPr>
          <w:rFonts w:ascii="Times New Roman" w:eastAsia="Times New Roman" w:hAnsi="Times New Roman" w:cs="Times New Roman"/>
          <w:color w:val="222222"/>
          <w:sz w:val="24"/>
          <w:szCs w:val="24"/>
          <w:highlight w:val="white"/>
        </w:rPr>
        <w:lastRenderedPageBreak/>
        <w:t>widely read and influential publications with numerous translations and citations by scholars throughout the late twentieth century to the modern day.</w:t>
      </w:r>
      <w:r>
        <w:rPr>
          <w:rFonts w:ascii="Times New Roman" w:eastAsia="Times New Roman" w:hAnsi="Times New Roman" w:cs="Times New Roman"/>
          <w:color w:val="222222"/>
          <w:sz w:val="24"/>
          <w:szCs w:val="24"/>
          <w:highlight w:val="white"/>
          <w:vertAlign w:val="superscript"/>
        </w:rPr>
        <w:footnoteReference w:id="7"/>
      </w:r>
    </w:p>
    <w:p w14:paraId="00000008" w14:textId="6BF30671" w:rsidR="00E15AED" w:rsidRDefault="003A5AA8">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While many scholars and historians may conclude that Picht’s most influential and widely referenced work is his 1964 book titled </w:t>
      </w:r>
      <w:r>
        <w:rPr>
          <w:rFonts w:ascii="Times New Roman" w:eastAsia="Times New Roman" w:hAnsi="Times New Roman" w:cs="Times New Roman"/>
          <w:i/>
          <w:color w:val="222222"/>
          <w:sz w:val="24"/>
          <w:szCs w:val="24"/>
          <w:highlight w:val="white"/>
        </w:rPr>
        <w:t xml:space="preserve">Die deutsche </w:t>
      </w:r>
      <w:proofErr w:type="spellStart"/>
      <w:r>
        <w:rPr>
          <w:rFonts w:ascii="Times New Roman" w:eastAsia="Times New Roman" w:hAnsi="Times New Roman" w:cs="Times New Roman"/>
          <w:i/>
          <w:color w:val="222222"/>
          <w:sz w:val="24"/>
          <w:szCs w:val="24"/>
          <w:highlight w:val="white"/>
        </w:rPr>
        <w:t>Bildungskatastrophe</w:t>
      </w:r>
      <w:proofErr w:type="spellEnd"/>
      <w:r>
        <w:rPr>
          <w:rFonts w:ascii="Times New Roman" w:eastAsia="Times New Roman" w:hAnsi="Times New Roman" w:cs="Times New Roman"/>
          <w:color w:val="222222"/>
          <w:sz w:val="24"/>
          <w:szCs w:val="24"/>
          <w:highlight w:val="white"/>
        </w:rPr>
        <w:t xml:space="preserve"> (T</w:t>
      </w:r>
      <w:r>
        <w:rPr>
          <w:rFonts w:ascii="Times New Roman" w:eastAsia="Times New Roman" w:hAnsi="Times New Roman" w:cs="Times New Roman"/>
          <w:i/>
          <w:color w:val="222222"/>
          <w:sz w:val="24"/>
          <w:szCs w:val="24"/>
          <w:highlight w:val="white"/>
        </w:rPr>
        <w:t>he German Educational Catastrophe</w:t>
      </w:r>
      <w:r>
        <w:rPr>
          <w:rFonts w:ascii="Times New Roman" w:eastAsia="Times New Roman" w:hAnsi="Times New Roman" w:cs="Times New Roman"/>
          <w:color w:val="222222"/>
          <w:sz w:val="24"/>
          <w:szCs w:val="24"/>
          <w:highlight w:val="white"/>
        </w:rPr>
        <w:t>), it would</w:t>
      </w:r>
      <w:r w:rsidR="00A60367">
        <w:rPr>
          <w:rFonts w:ascii="Times New Roman" w:eastAsia="Times New Roman" w:hAnsi="Times New Roman" w:cs="Times New Roman"/>
          <w:color w:val="222222"/>
          <w:sz w:val="24"/>
          <w:szCs w:val="24"/>
          <w:highlight w:val="white"/>
        </w:rPr>
        <w:t xml:space="preserve"> </w:t>
      </w:r>
      <w:proofErr w:type="gramStart"/>
      <w:r w:rsidR="00A60367">
        <w:rPr>
          <w:rFonts w:ascii="Times New Roman" w:eastAsia="Times New Roman" w:hAnsi="Times New Roman" w:cs="Times New Roman"/>
          <w:color w:val="222222"/>
          <w:sz w:val="24"/>
          <w:szCs w:val="24"/>
          <w:highlight w:val="white"/>
        </w:rPr>
        <w:t>actually</w:t>
      </w:r>
      <w:r>
        <w:rPr>
          <w:rFonts w:ascii="Times New Roman" w:eastAsia="Times New Roman" w:hAnsi="Times New Roman" w:cs="Times New Roman"/>
          <w:color w:val="222222"/>
          <w:sz w:val="24"/>
          <w:szCs w:val="24"/>
          <w:highlight w:val="white"/>
        </w:rPr>
        <w:t xml:space="preserve"> be</w:t>
      </w:r>
      <w:proofErr w:type="gramEnd"/>
      <w:r>
        <w:rPr>
          <w:rFonts w:ascii="Times New Roman" w:eastAsia="Times New Roman" w:hAnsi="Times New Roman" w:cs="Times New Roman"/>
          <w:color w:val="222222"/>
          <w:sz w:val="24"/>
          <w:szCs w:val="24"/>
          <w:highlight w:val="white"/>
        </w:rPr>
        <w:t xml:space="preserve"> his 1963 article, “Tradition und </w:t>
      </w:r>
      <w:proofErr w:type="spellStart"/>
      <w:r>
        <w:rPr>
          <w:rFonts w:ascii="Times New Roman" w:eastAsia="Times New Roman" w:hAnsi="Times New Roman" w:cs="Times New Roman"/>
          <w:color w:val="222222"/>
          <w:sz w:val="24"/>
          <w:szCs w:val="24"/>
          <w:highlight w:val="white"/>
        </w:rPr>
        <w:t>Zukunft</w:t>
      </w:r>
      <w:proofErr w:type="spellEnd"/>
      <w:r>
        <w:rPr>
          <w:rFonts w:ascii="Times New Roman" w:eastAsia="Times New Roman" w:hAnsi="Times New Roman" w:cs="Times New Roman"/>
          <w:color w:val="222222"/>
          <w:sz w:val="24"/>
          <w:szCs w:val="24"/>
          <w:highlight w:val="white"/>
        </w:rPr>
        <w:t xml:space="preserve"> der Universität” ("Tradition and Future of the University"), in which he would first voice his concerns with the German post-war higher education system</w:t>
      </w:r>
      <w:r w:rsidR="00BF1568">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BF1568">
        <w:rPr>
          <w:rFonts w:ascii="Times New Roman" w:eastAsia="Times New Roman" w:hAnsi="Times New Roman" w:cs="Times New Roman"/>
          <w:color w:val="222222"/>
          <w:sz w:val="24"/>
          <w:szCs w:val="24"/>
          <w:highlight w:val="white"/>
        </w:rPr>
        <w:t>In this book, Picht</w:t>
      </w:r>
      <w:r>
        <w:rPr>
          <w:rFonts w:ascii="Times New Roman" w:eastAsia="Times New Roman" w:hAnsi="Times New Roman" w:cs="Times New Roman"/>
          <w:color w:val="222222"/>
          <w:sz w:val="24"/>
          <w:szCs w:val="24"/>
          <w:highlight w:val="white"/>
        </w:rPr>
        <w:t xml:space="preserve"> discuss</w:t>
      </w:r>
      <w:r w:rsidR="00BF1568">
        <w:rPr>
          <w:rFonts w:ascii="Times New Roman" w:eastAsia="Times New Roman" w:hAnsi="Times New Roman" w:cs="Times New Roman"/>
          <w:color w:val="222222"/>
          <w:sz w:val="24"/>
          <w:szCs w:val="24"/>
          <w:highlight w:val="white"/>
        </w:rPr>
        <w:t>es</w:t>
      </w:r>
      <w:r>
        <w:rPr>
          <w:rFonts w:ascii="Times New Roman" w:eastAsia="Times New Roman" w:hAnsi="Times New Roman" w:cs="Times New Roman"/>
          <w:color w:val="222222"/>
          <w:sz w:val="24"/>
          <w:szCs w:val="24"/>
          <w:highlight w:val="white"/>
        </w:rPr>
        <w:t xml:space="preserve"> the steps that would need to be taken </w:t>
      </w:r>
      <w:proofErr w:type="gramStart"/>
      <w:r>
        <w:rPr>
          <w:rFonts w:ascii="Times New Roman" w:eastAsia="Times New Roman" w:hAnsi="Times New Roman" w:cs="Times New Roman"/>
          <w:color w:val="222222"/>
          <w:sz w:val="24"/>
          <w:szCs w:val="24"/>
          <w:highlight w:val="white"/>
        </w:rPr>
        <w:t>in order for</w:t>
      </w:r>
      <w:proofErr w:type="gramEnd"/>
      <w:r>
        <w:rPr>
          <w:rFonts w:ascii="Times New Roman" w:eastAsia="Times New Roman" w:hAnsi="Times New Roman" w:cs="Times New Roman"/>
          <w:color w:val="222222"/>
          <w:sz w:val="24"/>
          <w:szCs w:val="24"/>
          <w:highlight w:val="white"/>
        </w:rPr>
        <w:t xml:space="preserve"> Germany to reform </w:t>
      </w:r>
      <w:r w:rsidR="00AC5643">
        <w:rPr>
          <w:rFonts w:ascii="Times New Roman" w:eastAsia="Times New Roman" w:hAnsi="Times New Roman" w:cs="Times New Roman"/>
          <w:color w:val="222222"/>
          <w:sz w:val="24"/>
          <w:szCs w:val="24"/>
          <w:highlight w:val="white"/>
        </w:rPr>
        <w:t>its</w:t>
      </w:r>
      <w:r>
        <w:rPr>
          <w:rFonts w:ascii="Times New Roman" w:eastAsia="Times New Roman" w:hAnsi="Times New Roman" w:cs="Times New Roman"/>
          <w:color w:val="222222"/>
          <w:sz w:val="24"/>
          <w:szCs w:val="24"/>
          <w:highlight w:val="white"/>
        </w:rPr>
        <w:t xml:space="preserve"> universities</w:t>
      </w:r>
      <w:r w:rsidR="00AC564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00AC5643">
        <w:rPr>
          <w:rFonts w:ascii="Times New Roman" w:eastAsia="Times New Roman" w:hAnsi="Times New Roman" w:cs="Times New Roman"/>
          <w:color w:val="222222"/>
          <w:sz w:val="24"/>
          <w:szCs w:val="24"/>
          <w:highlight w:val="white"/>
        </w:rPr>
        <w:t>This book was</w:t>
      </w:r>
      <w:r>
        <w:rPr>
          <w:rFonts w:ascii="Times New Roman" w:eastAsia="Times New Roman" w:hAnsi="Times New Roman" w:cs="Times New Roman"/>
          <w:color w:val="222222"/>
          <w:sz w:val="24"/>
          <w:szCs w:val="24"/>
          <w:highlight w:val="white"/>
        </w:rPr>
        <w:t xml:space="preserve"> a primary influence on the larger German education reform that occurred throughout the 1960s.</w:t>
      </w:r>
      <w:r>
        <w:rPr>
          <w:rFonts w:ascii="Times New Roman" w:eastAsia="Times New Roman" w:hAnsi="Times New Roman" w:cs="Times New Roman"/>
          <w:color w:val="222222"/>
          <w:sz w:val="24"/>
          <w:szCs w:val="24"/>
          <w:highlight w:val="white"/>
          <w:vertAlign w:val="superscript"/>
        </w:rPr>
        <w:footnoteReference w:id="8"/>
      </w:r>
      <w:r>
        <w:rPr>
          <w:rFonts w:ascii="Times New Roman" w:eastAsia="Times New Roman" w:hAnsi="Times New Roman" w:cs="Times New Roman"/>
          <w:color w:val="222222"/>
          <w:sz w:val="24"/>
          <w:szCs w:val="24"/>
          <w:highlight w:val="white"/>
        </w:rPr>
        <w:t xml:space="preserve"> In the beginning of this document, Picht frames his arguments by examining the context in which he is writing, referencing the state of the German higher education system following the mass deaths of German intellectuals in both World War I and II as well as the lack of financial support for educators and scholars during the economic depression of the Weimar era. From this, Picht concludes that the older generation of German intellectuals had experienced too much loss and suffering through the last five decades and thus “[could not] be expected to rebuild the German higher education system,” claiming that the German youth would instead need to be the ones to implement a progressive reformation of German universities.</w:t>
      </w:r>
      <w:r>
        <w:rPr>
          <w:rFonts w:ascii="Times New Roman" w:eastAsia="Times New Roman" w:hAnsi="Times New Roman" w:cs="Times New Roman"/>
          <w:color w:val="222222"/>
          <w:sz w:val="24"/>
          <w:szCs w:val="24"/>
          <w:highlight w:val="white"/>
          <w:vertAlign w:val="superscript"/>
        </w:rPr>
        <w:footnoteReference w:id="9"/>
      </w:r>
      <w:r>
        <w:rPr>
          <w:rFonts w:ascii="Times New Roman" w:eastAsia="Times New Roman" w:hAnsi="Times New Roman" w:cs="Times New Roman"/>
          <w:color w:val="222222"/>
          <w:sz w:val="24"/>
          <w:szCs w:val="24"/>
          <w:highlight w:val="white"/>
        </w:rPr>
        <w:t xml:space="preserve"> Throughout the rest of the text, Picht outlines four major challenges that the German youth would face when attempting their reforms, namely: the balance between quality of education and quantity of scholars, the antiquated and specialized nature of German </w:t>
      </w:r>
      <w:r w:rsidR="00A60367">
        <w:rPr>
          <w:rFonts w:ascii="Times New Roman" w:eastAsia="Times New Roman" w:hAnsi="Times New Roman" w:cs="Times New Roman"/>
          <w:color w:val="222222"/>
          <w:sz w:val="24"/>
          <w:szCs w:val="24"/>
          <w:highlight w:val="white"/>
        </w:rPr>
        <w:t>scholarship</w:t>
      </w:r>
      <w:r>
        <w:rPr>
          <w:rFonts w:ascii="Times New Roman" w:eastAsia="Times New Roman" w:hAnsi="Times New Roman" w:cs="Times New Roman"/>
          <w:color w:val="222222"/>
          <w:sz w:val="24"/>
          <w:szCs w:val="24"/>
          <w:highlight w:val="white"/>
        </w:rPr>
        <w:t>, the influence of politicians</w:t>
      </w:r>
      <w:r w:rsidR="00A60367">
        <w:rPr>
          <w:rFonts w:ascii="Times New Roman" w:eastAsia="Times New Roman" w:hAnsi="Times New Roman" w:cs="Times New Roman"/>
          <w:color w:val="222222"/>
          <w:sz w:val="24"/>
          <w:szCs w:val="24"/>
          <w:highlight w:val="white"/>
        </w:rPr>
        <w:t>, scholars,</w:t>
      </w:r>
      <w:r>
        <w:rPr>
          <w:rFonts w:ascii="Times New Roman" w:eastAsia="Times New Roman" w:hAnsi="Times New Roman" w:cs="Times New Roman"/>
          <w:color w:val="222222"/>
          <w:sz w:val="24"/>
          <w:szCs w:val="24"/>
          <w:highlight w:val="white"/>
        </w:rPr>
        <w:t xml:space="preserve"> and practical applications within the scientific community, and the increasing importance of scientists to understand the political context in which they work. Picht concludes his statements by reaffirming the idea that the youth are the only one capable of reforming the German education system and without acknowledging the challenges they face, they will be doomed to fail. </w:t>
      </w:r>
    </w:p>
    <w:p w14:paraId="00000009" w14:textId="77777777" w:rsidR="00E15AED" w:rsidRDefault="003A5AA8">
      <w:pPr>
        <w:spacing w:line="360" w:lineRule="auto"/>
        <w:jc w:val="center"/>
        <w:rPr>
          <w:rFonts w:ascii="Times New Roman" w:eastAsia="Times New Roman" w:hAnsi="Times New Roman" w:cs="Times New Roman"/>
          <w:color w:val="222222"/>
          <w:sz w:val="24"/>
          <w:szCs w:val="24"/>
          <w:highlight w:val="white"/>
        </w:rPr>
      </w:pPr>
      <w:r>
        <w:br w:type="page"/>
      </w:r>
    </w:p>
    <w:p w14:paraId="0000000A" w14:textId="147455AC" w:rsidR="00E15AED" w:rsidRDefault="003A5AA8">
      <w:pPr>
        <w:spacing w:line="36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Annotated Bibliography</w:t>
      </w:r>
      <w:r w:rsidR="00923759">
        <w:rPr>
          <w:rFonts w:ascii="Times New Roman" w:eastAsia="Times New Roman" w:hAnsi="Times New Roman" w:cs="Times New Roman"/>
          <w:color w:val="222222"/>
          <w:sz w:val="24"/>
          <w:szCs w:val="24"/>
          <w:highlight w:val="white"/>
        </w:rPr>
        <w:t xml:space="preserve"> in Chronological Order</w:t>
      </w:r>
    </w:p>
    <w:p w14:paraId="0000000B" w14:textId="77777777" w:rsidR="00E15AED" w:rsidRDefault="003A5AA8">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Gadamer, H.-G. </w:t>
      </w:r>
      <w:proofErr w:type="spellStart"/>
      <w:r>
        <w:rPr>
          <w:rFonts w:ascii="Times New Roman" w:eastAsia="Times New Roman" w:hAnsi="Times New Roman" w:cs="Times New Roman"/>
          <w:i/>
          <w:color w:val="222222"/>
          <w:sz w:val="24"/>
          <w:szCs w:val="24"/>
          <w:highlight w:val="white"/>
        </w:rPr>
        <w:t>Philosophische</w:t>
      </w:r>
      <w:proofErr w:type="spell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Rundschau</w:t>
      </w:r>
      <w:proofErr w:type="spellEnd"/>
      <w:r>
        <w:rPr>
          <w:rFonts w:ascii="Times New Roman" w:eastAsia="Times New Roman" w:hAnsi="Times New Roman" w:cs="Times New Roman"/>
          <w:color w:val="222222"/>
          <w:sz w:val="24"/>
          <w:szCs w:val="24"/>
          <w:highlight w:val="white"/>
        </w:rPr>
        <w:t xml:space="preserve"> 6, no. 1/2 (1958): 150-52. http://www.jstor.org/stable/42582784.</w:t>
      </w:r>
    </w:p>
    <w:p w14:paraId="00000010" w14:textId="07519F7F" w:rsidR="00E15AED" w:rsidRDefault="003A5AA8" w:rsidP="00923759">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review of Picht’s philosophical book titled </w:t>
      </w:r>
      <w:r>
        <w:rPr>
          <w:rFonts w:ascii="Times New Roman" w:eastAsia="Times New Roman" w:hAnsi="Times New Roman" w:cs="Times New Roman"/>
          <w:i/>
          <w:color w:val="222222"/>
          <w:sz w:val="24"/>
          <w:szCs w:val="24"/>
          <w:highlight w:val="white"/>
        </w:rPr>
        <w:t xml:space="preserve">Die </w:t>
      </w:r>
      <w:proofErr w:type="spellStart"/>
      <w:r>
        <w:rPr>
          <w:rFonts w:ascii="Times New Roman" w:eastAsia="Times New Roman" w:hAnsi="Times New Roman" w:cs="Times New Roman"/>
          <w:i/>
          <w:color w:val="222222"/>
          <w:sz w:val="24"/>
          <w:szCs w:val="24"/>
          <w:highlight w:val="white"/>
        </w:rPr>
        <w:t>Erfahrung</w:t>
      </w:r>
      <w:proofErr w:type="spellEnd"/>
      <w:r>
        <w:rPr>
          <w:rFonts w:ascii="Times New Roman" w:eastAsia="Times New Roman" w:hAnsi="Times New Roman" w:cs="Times New Roman"/>
          <w:i/>
          <w:color w:val="222222"/>
          <w:sz w:val="24"/>
          <w:szCs w:val="24"/>
          <w:highlight w:val="white"/>
        </w:rPr>
        <w:t xml:space="preserve"> der </w:t>
      </w:r>
      <w:proofErr w:type="spellStart"/>
      <w:r>
        <w:rPr>
          <w:rFonts w:ascii="Times New Roman" w:eastAsia="Times New Roman" w:hAnsi="Times New Roman" w:cs="Times New Roman"/>
          <w:i/>
          <w:color w:val="222222"/>
          <w:sz w:val="24"/>
          <w:szCs w:val="24"/>
          <w:highlight w:val="white"/>
        </w:rPr>
        <w:t>Geschich</w:t>
      </w:r>
      <w:r w:rsidR="008151B0">
        <w:rPr>
          <w:rFonts w:ascii="Times New Roman" w:eastAsia="Times New Roman" w:hAnsi="Times New Roman" w:cs="Times New Roman"/>
          <w:i/>
          <w:color w:val="222222"/>
          <w:sz w:val="24"/>
          <w:szCs w:val="24"/>
          <w:highlight w:val="white"/>
        </w:rPr>
        <w:t>te</w:t>
      </w:r>
      <w:proofErr w:type="spellEnd"/>
      <w:r w:rsidR="00AC5643">
        <w:rPr>
          <w:rFonts w:ascii="Times New Roman" w:eastAsia="Times New Roman" w:hAnsi="Times New Roman" w:cs="Times New Roman"/>
          <w:i/>
          <w:color w:val="222222"/>
          <w:sz w:val="24"/>
          <w:szCs w:val="24"/>
          <w:highlight w:val="white"/>
        </w:rPr>
        <w:t xml:space="preserve"> (The Experience of History)</w:t>
      </w:r>
      <w:r>
        <w:rPr>
          <w:rFonts w:ascii="Times New Roman" w:eastAsia="Times New Roman" w:hAnsi="Times New Roman" w:cs="Times New Roman"/>
          <w:color w:val="222222"/>
          <w:sz w:val="24"/>
          <w:szCs w:val="24"/>
          <w:highlight w:val="white"/>
        </w:rPr>
        <w:t xml:space="preserve"> (1958) praise</w:t>
      </w:r>
      <w:r w:rsidR="008151B0">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 Picht’s references to great Greek classical philosophers and further gives </w:t>
      </w:r>
      <w:r w:rsidR="008151B0">
        <w:rPr>
          <w:rFonts w:ascii="Times New Roman" w:eastAsia="Times New Roman" w:hAnsi="Times New Roman" w:cs="Times New Roman"/>
          <w:color w:val="222222"/>
          <w:sz w:val="24"/>
          <w:szCs w:val="24"/>
          <w:highlight w:val="white"/>
        </w:rPr>
        <w:t xml:space="preserve">the reviewer’s </w:t>
      </w:r>
      <w:r>
        <w:rPr>
          <w:rFonts w:ascii="Times New Roman" w:eastAsia="Times New Roman" w:hAnsi="Times New Roman" w:cs="Times New Roman"/>
          <w:color w:val="222222"/>
          <w:sz w:val="24"/>
          <w:szCs w:val="24"/>
          <w:highlight w:val="white"/>
        </w:rPr>
        <w:t xml:space="preserve">philosophical views in comparison to Picht’s writings. Written in German in 1958 (the same year as Picht’s book’s publication), Gadamer was a major German philosopher, known best for his work </w:t>
      </w:r>
      <w:proofErr w:type="spellStart"/>
      <w:r>
        <w:rPr>
          <w:rFonts w:ascii="Times New Roman" w:eastAsia="Times New Roman" w:hAnsi="Times New Roman" w:cs="Times New Roman"/>
          <w:i/>
          <w:color w:val="222222"/>
          <w:sz w:val="24"/>
          <w:szCs w:val="24"/>
          <w:highlight w:val="white"/>
        </w:rPr>
        <w:t>Wahrheit</w:t>
      </w:r>
      <w:proofErr w:type="spellEnd"/>
      <w:r>
        <w:rPr>
          <w:rFonts w:ascii="Times New Roman" w:eastAsia="Times New Roman" w:hAnsi="Times New Roman" w:cs="Times New Roman"/>
          <w:i/>
          <w:color w:val="222222"/>
          <w:sz w:val="24"/>
          <w:szCs w:val="24"/>
          <w:highlight w:val="white"/>
        </w:rPr>
        <w:t xml:space="preserve"> und </w:t>
      </w:r>
      <w:proofErr w:type="spellStart"/>
      <w:r>
        <w:rPr>
          <w:rFonts w:ascii="Times New Roman" w:eastAsia="Times New Roman" w:hAnsi="Times New Roman" w:cs="Times New Roman"/>
          <w:i/>
          <w:color w:val="222222"/>
          <w:sz w:val="24"/>
          <w:szCs w:val="24"/>
          <w:highlight w:val="white"/>
        </w:rPr>
        <w:t>Methode</w:t>
      </w:r>
      <w:proofErr w:type="spellEnd"/>
      <w:r w:rsidR="008151B0">
        <w:rPr>
          <w:rFonts w:ascii="Times New Roman" w:eastAsia="Times New Roman" w:hAnsi="Times New Roman" w:cs="Times New Roman"/>
          <w:i/>
          <w:color w:val="222222"/>
          <w:sz w:val="24"/>
          <w:szCs w:val="24"/>
          <w:highlight w:val="white"/>
        </w:rPr>
        <w:t xml:space="preserve"> (1960)</w:t>
      </w:r>
      <w:r>
        <w:rPr>
          <w:rFonts w:ascii="Times New Roman" w:eastAsia="Times New Roman" w:hAnsi="Times New Roman" w:cs="Times New Roman"/>
          <w:color w:val="222222"/>
          <w:sz w:val="24"/>
          <w:szCs w:val="24"/>
          <w:highlight w:val="white"/>
        </w:rPr>
        <w:t xml:space="preserve">, and thus speaks on Picht’s work as both an intellectual peer as well as in the position of being a more experienced philosopher, as he was thirteen years older than Picht and focused his career solely on his philosophical work. Through Gadamer’s praise, </w:t>
      </w:r>
      <w:proofErr w:type="gramStart"/>
      <w:r>
        <w:rPr>
          <w:rFonts w:ascii="Times New Roman" w:eastAsia="Times New Roman" w:hAnsi="Times New Roman" w:cs="Times New Roman"/>
          <w:color w:val="222222"/>
          <w:sz w:val="24"/>
          <w:szCs w:val="24"/>
          <w:highlight w:val="white"/>
        </w:rPr>
        <w:t>it can be seen that Picht</w:t>
      </w:r>
      <w:proofErr w:type="gramEnd"/>
      <w:r>
        <w:rPr>
          <w:rFonts w:ascii="Times New Roman" w:eastAsia="Times New Roman" w:hAnsi="Times New Roman" w:cs="Times New Roman"/>
          <w:color w:val="222222"/>
          <w:sz w:val="24"/>
          <w:szCs w:val="24"/>
          <w:highlight w:val="white"/>
        </w:rPr>
        <w:t xml:space="preserve"> was a philosopher in his own right in addition to his other academic endeavors.  </w:t>
      </w:r>
    </w:p>
    <w:p w14:paraId="2AFD8237" w14:textId="14101768" w:rsidR="00664C52" w:rsidRDefault="00664C52" w:rsidP="00664C52">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Adorno, Theodor W. </w:t>
      </w:r>
      <w:r w:rsidR="008151B0" w:rsidRPr="008151B0">
        <w:rPr>
          <w:rFonts w:ascii="Times New Roman" w:eastAsia="Times New Roman" w:hAnsi="Times New Roman" w:cs="Times New Roman"/>
          <w:i/>
          <w:sz w:val="24"/>
          <w:szCs w:val="24"/>
        </w:rPr>
        <w:t xml:space="preserve">4 </w:t>
      </w:r>
      <w:proofErr w:type="spellStart"/>
      <w:r w:rsidRPr="008151B0">
        <w:rPr>
          <w:rFonts w:ascii="Times New Roman" w:eastAsia="Times New Roman" w:hAnsi="Times New Roman" w:cs="Times New Roman"/>
          <w:i/>
          <w:sz w:val="24"/>
          <w:szCs w:val="24"/>
        </w:rPr>
        <w:t>Daten</w:t>
      </w:r>
      <w:proofErr w:type="spellEnd"/>
      <w:r w:rsidRPr="008151B0">
        <w:rPr>
          <w:rFonts w:ascii="Times New Roman" w:eastAsia="Times New Roman" w:hAnsi="Times New Roman" w:cs="Times New Roman"/>
          <w:i/>
          <w:sz w:val="24"/>
          <w:szCs w:val="24"/>
        </w:rPr>
        <w:t xml:space="preserve">. </w:t>
      </w:r>
      <w:proofErr w:type="spellStart"/>
      <w:r w:rsidRPr="008151B0">
        <w:rPr>
          <w:rFonts w:ascii="Times New Roman" w:eastAsia="Times New Roman" w:hAnsi="Times New Roman" w:cs="Times New Roman"/>
          <w:i/>
          <w:sz w:val="24"/>
          <w:szCs w:val="24"/>
        </w:rPr>
        <w:t>Standorte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Konsequenzen</w:t>
      </w:r>
      <w:proofErr w:type="spellEnd"/>
      <w:r>
        <w:rPr>
          <w:rFonts w:ascii="Times New Roman" w:eastAsia="Times New Roman" w:hAnsi="Times New Roman" w:cs="Times New Roman"/>
          <w:sz w:val="24"/>
          <w:szCs w:val="24"/>
        </w:rPr>
        <w:t xml:space="preserve">. Vol. 51. Hamburg: </w:t>
      </w:r>
      <w:proofErr w:type="spellStart"/>
      <w:r>
        <w:rPr>
          <w:rFonts w:ascii="Times New Roman" w:eastAsia="Times New Roman" w:hAnsi="Times New Roman" w:cs="Times New Roman"/>
          <w:sz w:val="24"/>
          <w:szCs w:val="24"/>
        </w:rPr>
        <w:t>Internationaler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Studentenarbeitskreis</w:t>
      </w:r>
      <w:proofErr w:type="spellEnd"/>
      <w:r>
        <w:rPr>
          <w:rFonts w:ascii="Times New Roman" w:eastAsia="Times New Roman" w:hAnsi="Times New Roman" w:cs="Times New Roman"/>
          <w:sz w:val="24"/>
          <w:szCs w:val="24"/>
        </w:rPr>
        <w:t>, 1963.</w:t>
      </w:r>
    </w:p>
    <w:p w14:paraId="1DF7156C" w14:textId="37DAAB8A" w:rsidR="00664C52" w:rsidRDefault="00664C52" w:rsidP="00923759">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location of the </w:t>
      </w:r>
      <w:r w:rsidRPr="008151B0">
        <w:rPr>
          <w:rFonts w:ascii="Times New Roman" w:eastAsia="Times New Roman" w:hAnsi="Times New Roman" w:cs="Times New Roman"/>
          <w:i/>
          <w:sz w:val="24"/>
          <w:szCs w:val="24"/>
        </w:rPr>
        <w:t>original</w:t>
      </w:r>
      <w:r>
        <w:rPr>
          <w:rFonts w:ascii="Times New Roman" w:eastAsia="Times New Roman" w:hAnsi="Times New Roman" w:cs="Times New Roman"/>
          <w:sz w:val="24"/>
          <w:szCs w:val="24"/>
        </w:rPr>
        <w:t xml:space="preserve"> publication of </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Tradition und </w:t>
      </w:r>
      <w:proofErr w:type="spellStart"/>
      <w:r>
        <w:rPr>
          <w:rFonts w:ascii="Times New Roman" w:eastAsia="Times New Roman" w:hAnsi="Times New Roman" w:cs="Times New Roman"/>
          <w:sz w:val="24"/>
          <w:szCs w:val="24"/>
        </w:rPr>
        <w:t>Zukunft</w:t>
      </w:r>
      <w:proofErr w:type="spellEnd"/>
      <w:r>
        <w:rPr>
          <w:rFonts w:ascii="Times New Roman" w:eastAsia="Times New Roman" w:hAnsi="Times New Roman" w:cs="Times New Roman"/>
          <w:sz w:val="24"/>
          <w:szCs w:val="24"/>
        </w:rPr>
        <w:t xml:space="preserve"> der Universität,” being a magazine publication that would publish articles dealing with German social issues, with Picht</w:t>
      </w:r>
      <w:r w:rsidR="008151B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article about social reform </w:t>
      </w:r>
      <w:r w:rsidR="008151B0">
        <w:rPr>
          <w:rFonts w:ascii="Times New Roman" w:eastAsia="Times New Roman" w:hAnsi="Times New Roman" w:cs="Times New Roman"/>
          <w:sz w:val="24"/>
          <w:szCs w:val="24"/>
        </w:rPr>
        <w:t>first being published within this issue</w:t>
      </w:r>
      <w:r>
        <w:rPr>
          <w:rFonts w:ascii="Times New Roman" w:eastAsia="Times New Roman" w:hAnsi="Times New Roman" w:cs="Times New Roman"/>
          <w:sz w:val="24"/>
          <w:szCs w:val="24"/>
        </w:rPr>
        <w:t>. Though unable to locate a physical copy of this source, it can apparently be found in libraries and archives in Germany.</w:t>
      </w:r>
    </w:p>
    <w:p w14:paraId="00000015" w14:textId="77777777" w:rsidR="00E15AED" w:rsidRDefault="003A5AA8">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GHDI. "The German Education Crisis (1963)" Http://germanhistorydocs.ghi-dc.org.</w:t>
      </w:r>
    </w:p>
    <w:p w14:paraId="00000016" w14:textId="77777777" w:rsidR="00E15AED" w:rsidRDefault="003A5AA8">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main version of Picht’s writing used for this assignment. Translated by Allison Brow, the header to this work also provides a very brief introduction to the text, stating “Picht criticizes the narrow-mindedness of the traditional German academic community and argues for a reform of the university system, which, as he writes, would have to include both an overhaul of the curricula and better planning for the future.”</w:t>
      </w:r>
    </w:p>
    <w:p w14:paraId="00000017" w14:textId="77777777" w:rsidR="00E15AED" w:rsidRDefault="003A5AA8">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Baumgarten, Eduard. ​Die </w:t>
      </w:r>
      <w:proofErr w:type="spellStart"/>
      <w:r>
        <w:rPr>
          <w:rFonts w:ascii="Times New Roman" w:eastAsia="Times New Roman" w:hAnsi="Times New Roman" w:cs="Times New Roman"/>
          <w:color w:val="222222"/>
          <w:sz w:val="24"/>
          <w:szCs w:val="24"/>
          <w:highlight w:val="white"/>
        </w:rPr>
        <w:t>Verantwortung</w:t>
      </w:r>
      <w:proofErr w:type="spellEnd"/>
      <w:r>
        <w:rPr>
          <w:rFonts w:ascii="Times New Roman" w:eastAsia="Times New Roman" w:hAnsi="Times New Roman" w:cs="Times New Roman"/>
          <w:color w:val="222222"/>
          <w:sz w:val="24"/>
          <w:szCs w:val="24"/>
          <w:highlight w:val="white"/>
        </w:rPr>
        <w:t xml:space="preserve"> des </w:t>
      </w:r>
      <w:proofErr w:type="spellStart"/>
      <w:r>
        <w:rPr>
          <w:rFonts w:ascii="Times New Roman" w:eastAsia="Times New Roman" w:hAnsi="Times New Roman" w:cs="Times New Roman"/>
          <w:color w:val="222222"/>
          <w:sz w:val="24"/>
          <w:szCs w:val="24"/>
          <w:highlight w:val="white"/>
        </w:rPr>
        <w:t>heutigen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Studenten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für</w:t>
      </w:r>
      <w:proofErr w:type="spellEnd"/>
      <w:r>
        <w:rPr>
          <w:rFonts w:ascii="Times New Roman" w:eastAsia="Times New Roman" w:hAnsi="Times New Roman" w:cs="Times New Roman"/>
          <w:color w:val="222222"/>
          <w:sz w:val="24"/>
          <w:szCs w:val="24"/>
          <w:highlight w:val="white"/>
        </w:rPr>
        <w:t xml:space="preserve"> Tradition und </w:t>
      </w:r>
      <w:proofErr w:type="spellStart"/>
      <w:r>
        <w:rPr>
          <w:rFonts w:ascii="Times New Roman" w:eastAsia="Times New Roman" w:hAnsi="Times New Roman" w:cs="Times New Roman"/>
          <w:color w:val="222222"/>
          <w:sz w:val="24"/>
          <w:szCs w:val="24"/>
          <w:highlight w:val="white"/>
        </w:rPr>
        <w:t>Zukunft</w:t>
      </w:r>
      <w:proofErr w:type="spellEnd"/>
      <w:r>
        <w:rPr>
          <w:rFonts w:ascii="Times New Roman" w:eastAsia="Times New Roman" w:hAnsi="Times New Roman" w:cs="Times New Roman"/>
          <w:color w:val="222222"/>
          <w:sz w:val="24"/>
          <w:szCs w:val="24"/>
          <w:highlight w:val="white"/>
        </w:rPr>
        <w:t xml:space="preserve"> der Universität: die Rede </w:t>
      </w:r>
      <w:proofErr w:type="spellStart"/>
      <w:r>
        <w:rPr>
          <w:rFonts w:ascii="Times New Roman" w:eastAsia="Times New Roman" w:hAnsi="Times New Roman" w:cs="Times New Roman"/>
          <w:color w:val="222222"/>
          <w:sz w:val="24"/>
          <w:szCs w:val="24"/>
          <w:highlight w:val="white"/>
        </w:rPr>
        <w:t>wurde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vor</w:t>
      </w:r>
      <w:proofErr w:type="spellEnd"/>
      <w:r>
        <w:rPr>
          <w:rFonts w:ascii="Times New Roman" w:eastAsia="Times New Roman" w:hAnsi="Times New Roman" w:cs="Times New Roman"/>
          <w:color w:val="222222"/>
          <w:sz w:val="24"/>
          <w:szCs w:val="24"/>
          <w:highlight w:val="white"/>
        </w:rPr>
        <w:t xml:space="preserve"> der </w:t>
      </w:r>
      <w:proofErr w:type="spellStart"/>
      <w:r>
        <w:rPr>
          <w:rFonts w:ascii="Times New Roman" w:eastAsia="Times New Roman" w:hAnsi="Times New Roman" w:cs="Times New Roman"/>
          <w:color w:val="222222"/>
          <w:sz w:val="24"/>
          <w:szCs w:val="24"/>
          <w:highlight w:val="white"/>
        </w:rPr>
        <w:t>Kösener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Arbeitstagung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im</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Frühjahr</w:t>
      </w:r>
      <w:proofErr w:type="spellEnd"/>
      <w:r>
        <w:rPr>
          <w:rFonts w:ascii="Times New Roman" w:eastAsia="Times New Roman" w:hAnsi="Times New Roman" w:cs="Times New Roman"/>
          <w:color w:val="222222"/>
          <w:sz w:val="24"/>
          <w:szCs w:val="24"/>
          <w:highlight w:val="white"/>
        </w:rPr>
        <w:t xml:space="preserve"> 1961 in Würzburg </w:t>
      </w:r>
      <w:proofErr w:type="spellStart"/>
      <w:r>
        <w:rPr>
          <w:rFonts w:ascii="Times New Roman" w:eastAsia="Times New Roman" w:hAnsi="Times New Roman" w:cs="Times New Roman"/>
          <w:color w:val="222222"/>
          <w:sz w:val="24"/>
          <w:szCs w:val="24"/>
          <w:highlight w:val="white"/>
        </w:rPr>
        <w:t>gehalten</w:t>
      </w:r>
      <w:proofErr w:type="spellEnd"/>
      <w:r>
        <w:rPr>
          <w:rFonts w:ascii="Times New Roman" w:eastAsia="Times New Roman" w:hAnsi="Times New Roman" w:cs="Times New Roman"/>
          <w:color w:val="222222"/>
          <w:sz w:val="24"/>
          <w:szCs w:val="24"/>
          <w:highlight w:val="white"/>
        </w:rPr>
        <w:t>. VAC-Dr.-</w:t>
      </w:r>
      <w:proofErr w:type="spellStart"/>
      <w:proofErr w:type="gramStart"/>
      <w:r>
        <w:rPr>
          <w:rFonts w:ascii="Times New Roman" w:eastAsia="Times New Roman" w:hAnsi="Times New Roman" w:cs="Times New Roman"/>
          <w:color w:val="222222"/>
          <w:sz w:val="24"/>
          <w:szCs w:val="24"/>
          <w:highlight w:val="white"/>
        </w:rPr>
        <w:t>Schr</w:t>
      </w:r>
      <w:proofErr w:type="spellEnd"/>
      <w:r>
        <w:rPr>
          <w:rFonts w:ascii="Times New Roman" w:eastAsia="Times New Roman" w:hAnsi="Times New Roman" w:cs="Times New Roman"/>
          <w:color w:val="222222"/>
          <w:sz w:val="24"/>
          <w:szCs w:val="24"/>
          <w:highlight w:val="white"/>
        </w:rPr>
        <w:t>.-</w:t>
      </w:r>
      <w:proofErr w:type="spellStart"/>
      <w:proofErr w:type="gramEnd"/>
      <w:r>
        <w:rPr>
          <w:rFonts w:ascii="Times New Roman" w:eastAsia="Times New Roman" w:hAnsi="Times New Roman" w:cs="Times New Roman"/>
          <w:color w:val="222222"/>
          <w:sz w:val="24"/>
          <w:szCs w:val="24"/>
          <w:highlight w:val="white"/>
        </w:rPr>
        <w:t>Zentrale</w:t>
      </w:r>
      <w:proofErr w:type="spellEnd"/>
      <w:r>
        <w:rPr>
          <w:rFonts w:ascii="Times New Roman" w:eastAsia="Times New Roman" w:hAnsi="Times New Roman" w:cs="Times New Roman"/>
          <w:color w:val="222222"/>
          <w:sz w:val="24"/>
          <w:szCs w:val="24"/>
          <w:highlight w:val="white"/>
        </w:rPr>
        <w:t>, 1966.</w:t>
      </w:r>
    </w:p>
    <w:p w14:paraId="00000018" w14:textId="3360D3AA" w:rsidR="00E15AED" w:rsidRDefault="00AC5643" w:rsidP="00AC5643">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1961</w:t>
      </w:r>
      <w:r w:rsidR="003A5AA8">
        <w:rPr>
          <w:rFonts w:ascii="Times New Roman" w:eastAsia="Times New Roman" w:hAnsi="Times New Roman" w:cs="Times New Roman"/>
          <w:color w:val="222222"/>
          <w:sz w:val="24"/>
          <w:szCs w:val="24"/>
          <w:highlight w:val="white"/>
        </w:rPr>
        <w:t xml:space="preserve"> speech shar</w:t>
      </w:r>
      <w:r>
        <w:rPr>
          <w:rFonts w:ascii="Times New Roman" w:eastAsia="Times New Roman" w:hAnsi="Times New Roman" w:cs="Times New Roman"/>
          <w:color w:val="222222"/>
          <w:sz w:val="24"/>
          <w:szCs w:val="24"/>
          <w:highlight w:val="white"/>
        </w:rPr>
        <w:t>es</w:t>
      </w:r>
      <w:r w:rsidR="003A5AA8">
        <w:rPr>
          <w:rFonts w:ascii="Times New Roman" w:eastAsia="Times New Roman" w:hAnsi="Times New Roman" w:cs="Times New Roman"/>
          <w:color w:val="222222"/>
          <w:sz w:val="24"/>
          <w:szCs w:val="24"/>
          <w:highlight w:val="white"/>
        </w:rPr>
        <w:t xml:space="preserve"> an almost identical title as Picht’s work, though it was written almost two years before Picht wrote his. Almost twenty years his elder, Baumgarten was also a notable philosopher and educator, producing many notable works throughout his career. Operating within the same German philosophical and educational community, one could infer </w:t>
      </w:r>
      <w:r w:rsidR="003A5AA8">
        <w:rPr>
          <w:rFonts w:ascii="Times New Roman" w:eastAsia="Times New Roman" w:hAnsi="Times New Roman" w:cs="Times New Roman"/>
          <w:color w:val="222222"/>
          <w:sz w:val="24"/>
          <w:szCs w:val="24"/>
          <w:highlight w:val="white"/>
        </w:rPr>
        <w:lastRenderedPageBreak/>
        <w:t>that Picht drew some inspiration for his own work from Baumgarten’s speech (possibly even being in attendance), though there is no substantial evidence that proves this theory besides the similarity of their titles and subject matter.</w:t>
      </w:r>
    </w:p>
    <w:p w14:paraId="00000019" w14:textId="54A77AB4" w:rsidR="00E15AED" w:rsidRDefault="003A5AA8">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Deutsche </w:t>
      </w:r>
      <w:proofErr w:type="spellStart"/>
      <w:r>
        <w:rPr>
          <w:rFonts w:ascii="Times New Roman" w:eastAsia="Times New Roman" w:hAnsi="Times New Roman" w:cs="Times New Roman"/>
          <w:i/>
          <w:color w:val="222222"/>
          <w:sz w:val="24"/>
          <w:szCs w:val="24"/>
          <w:highlight w:val="white"/>
        </w:rPr>
        <w:t>Geschichte</w:t>
      </w:r>
      <w:proofErr w:type="spellEnd"/>
      <w:r>
        <w:rPr>
          <w:rFonts w:ascii="Times New Roman" w:eastAsia="Times New Roman" w:hAnsi="Times New Roman" w:cs="Times New Roman"/>
          <w:i/>
          <w:color w:val="222222"/>
          <w:sz w:val="24"/>
          <w:szCs w:val="24"/>
          <w:highlight w:val="white"/>
        </w:rPr>
        <w:t xml:space="preserve"> 1962-1983</w:t>
      </w:r>
      <w:r>
        <w:rPr>
          <w:rFonts w:ascii="Times New Roman" w:eastAsia="Times New Roman" w:hAnsi="Times New Roman" w:cs="Times New Roman"/>
          <w:color w:val="222222"/>
          <w:sz w:val="24"/>
          <w:szCs w:val="24"/>
          <w:highlight w:val="white"/>
        </w:rPr>
        <w:t xml:space="preserve">. Vol. 1. 2 vols. Frankfurt: Fischer </w:t>
      </w:r>
      <w:proofErr w:type="spellStart"/>
      <w:r>
        <w:rPr>
          <w:rFonts w:ascii="Times New Roman" w:eastAsia="Times New Roman" w:hAnsi="Times New Roman" w:cs="Times New Roman"/>
          <w:color w:val="222222"/>
          <w:sz w:val="24"/>
          <w:szCs w:val="24"/>
          <w:highlight w:val="white"/>
        </w:rPr>
        <w:t>Taschenbuch</w:t>
      </w:r>
      <w:proofErr w:type="spellEnd"/>
      <w:r>
        <w:rPr>
          <w:rFonts w:ascii="Times New Roman" w:eastAsia="Times New Roman" w:hAnsi="Times New Roman" w:cs="Times New Roman"/>
          <w:color w:val="222222"/>
          <w:sz w:val="24"/>
          <w:szCs w:val="24"/>
          <w:highlight w:val="white"/>
        </w:rPr>
        <w:t xml:space="preserve"> Verlag, 1985. </w:t>
      </w:r>
    </w:p>
    <w:p w14:paraId="37720925" w14:textId="34E3F0AD" w:rsidR="00664C52" w:rsidRDefault="003A5AA8" w:rsidP="00664C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b/>
        <w:t>The location of the republished “</w:t>
      </w:r>
      <w:r>
        <w:rPr>
          <w:rFonts w:ascii="Times New Roman" w:eastAsia="Times New Roman" w:hAnsi="Times New Roman" w:cs="Times New Roman"/>
          <w:sz w:val="24"/>
          <w:szCs w:val="24"/>
        </w:rPr>
        <w:t xml:space="preserve">Tradition und </w:t>
      </w:r>
      <w:proofErr w:type="spellStart"/>
      <w:r>
        <w:rPr>
          <w:rFonts w:ascii="Times New Roman" w:eastAsia="Times New Roman" w:hAnsi="Times New Roman" w:cs="Times New Roman"/>
          <w:sz w:val="24"/>
          <w:szCs w:val="24"/>
        </w:rPr>
        <w:t>Zukunft</w:t>
      </w:r>
      <w:proofErr w:type="spellEnd"/>
      <w:r>
        <w:rPr>
          <w:rFonts w:ascii="Times New Roman" w:eastAsia="Times New Roman" w:hAnsi="Times New Roman" w:cs="Times New Roman"/>
          <w:sz w:val="24"/>
          <w:szCs w:val="24"/>
        </w:rPr>
        <w:t xml:space="preserve"> der Universität,” the book itself contains a wide variety of German primary sources from the years 1962-1983 in their original German form. This book was useful in locating the original source document</w:t>
      </w:r>
      <w:r w:rsidR="008151B0">
        <w:rPr>
          <w:rFonts w:ascii="Times New Roman" w:eastAsia="Times New Roman" w:hAnsi="Times New Roman" w:cs="Times New Roman"/>
          <w:sz w:val="24"/>
          <w:szCs w:val="24"/>
        </w:rPr>
        <w:t xml:space="preserve"> (see </w:t>
      </w:r>
      <w:r w:rsidR="008151B0" w:rsidRPr="008151B0">
        <w:rPr>
          <w:rFonts w:ascii="Times New Roman" w:eastAsia="Times New Roman" w:hAnsi="Times New Roman" w:cs="Times New Roman"/>
          <w:i/>
          <w:sz w:val="24"/>
          <w:szCs w:val="24"/>
        </w:rPr>
        <w:t xml:space="preserve">4 </w:t>
      </w:r>
      <w:proofErr w:type="spellStart"/>
      <w:r w:rsidR="008151B0">
        <w:rPr>
          <w:rFonts w:ascii="Times New Roman" w:eastAsia="Times New Roman" w:hAnsi="Times New Roman" w:cs="Times New Roman"/>
          <w:i/>
          <w:sz w:val="24"/>
          <w:szCs w:val="24"/>
        </w:rPr>
        <w:t>Daten</w:t>
      </w:r>
      <w:proofErr w:type="spellEnd"/>
      <w:r w:rsidR="008151B0">
        <w:rPr>
          <w:rFonts w:ascii="Times New Roman" w:eastAsia="Times New Roman" w:hAnsi="Times New Roman" w:cs="Times New Roman"/>
          <w:i/>
          <w:sz w:val="24"/>
          <w:szCs w:val="24"/>
        </w:rPr>
        <w:t xml:space="preserve">. </w:t>
      </w:r>
      <w:proofErr w:type="spellStart"/>
      <w:r w:rsidR="008151B0">
        <w:rPr>
          <w:rFonts w:ascii="Times New Roman" w:eastAsia="Times New Roman" w:hAnsi="Times New Roman" w:cs="Times New Roman"/>
          <w:i/>
          <w:sz w:val="24"/>
          <w:szCs w:val="24"/>
        </w:rPr>
        <w:t>Standorte</w:t>
      </w:r>
      <w:proofErr w:type="spellEnd"/>
      <w:r w:rsidR="008151B0">
        <w:rPr>
          <w:rFonts w:ascii="Times New Roman" w:eastAsia="Times New Roman" w:hAnsi="Times New Roman" w:cs="Times New Roman"/>
          <w:i/>
          <w:sz w:val="24"/>
          <w:szCs w:val="24"/>
        </w:rPr>
        <w:t xml:space="preserve">, </w:t>
      </w:r>
      <w:proofErr w:type="spellStart"/>
      <w:r w:rsidR="008151B0">
        <w:rPr>
          <w:rFonts w:ascii="Times New Roman" w:eastAsia="Times New Roman" w:hAnsi="Times New Roman" w:cs="Times New Roman"/>
          <w:i/>
          <w:sz w:val="24"/>
          <w:szCs w:val="24"/>
        </w:rPr>
        <w:t>Konsequenzen</w:t>
      </w:r>
      <w:proofErr w:type="spellEnd"/>
      <w:r w:rsidR="008151B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5C9DBA34" w14:textId="2B827E7A" w:rsidR="00664C52" w:rsidRDefault="00664C52" w:rsidP="00664C52">
      <w:pPr>
        <w:spacing w:line="360" w:lineRule="auto"/>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Löwe</w:t>
      </w:r>
      <w:proofErr w:type="spellEnd"/>
      <w:r>
        <w:rPr>
          <w:rFonts w:ascii="Times New Roman" w:eastAsia="Times New Roman" w:hAnsi="Times New Roman" w:cs="Times New Roman"/>
          <w:color w:val="222222"/>
          <w:sz w:val="24"/>
          <w:szCs w:val="24"/>
          <w:highlight w:val="white"/>
        </w:rPr>
        <w:t xml:space="preserve">, Teresa. </w:t>
      </w:r>
      <w:r>
        <w:rPr>
          <w:rFonts w:ascii="Times New Roman" w:eastAsia="Times New Roman" w:hAnsi="Times New Roman" w:cs="Times New Roman"/>
          <w:i/>
          <w:color w:val="222222"/>
          <w:sz w:val="24"/>
          <w:szCs w:val="24"/>
          <w:highlight w:val="white"/>
        </w:rPr>
        <w:t xml:space="preserve">Georg Picht Und Die Schule </w:t>
      </w:r>
      <w:proofErr w:type="spellStart"/>
      <w:r>
        <w:rPr>
          <w:rFonts w:ascii="Times New Roman" w:eastAsia="Times New Roman" w:hAnsi="Times New Roman" w:cs="Times New Roman"/>
          <w:i/>
          <w:color w:val="222222"/>
          <w:sz w:val="24"/>
          <w:szCs w:val="24"/>
          <w:highlight w:val="white"/>
        </w:rPr>
        <w:t>Birklehof</w:t>
      </w:r>
      <w:r w:rsidR="008151B0">
        <w:rPr>
          <w:rFonts w:ascii="Times New Roman" w:eastAsia="Times New Roman" w:hAnsi="Times New Roman" w:cs="Times New Roman"/>
          <w:i/>
          <w:color w:val="222222"/>
          <w:sz w:val="24"/>
          <w:szCs w:val="24"/>
          <w:highlight w:val="white"/>
        </w:rPr>
        <w:t>in</w:t>
      </w:r>
      <w:proofErr w:type="spellEnd"/>
      <w:r>
        <w:rPr>
          <w:rFonts w:ascii="Times New Roman" w:eastAsia="Times New Roman" w:hAnsi="Times New Roman" w:cs="Times New Roman"/>
          <w:i/>
          <w:color w:val="222222"/>
          <w:sz w:val="24"/>
          <w:szCs w:val="24"/>
          <w:highlight w:val="white"/>
        </w:rPr>
        <w:t xml:space="preserve"> </w:t>
      </w:r>
      <w:proofErr w:type="gramStart"/>
      <w:r>
        <w:rPr>
          <w:rFonts w:ascii="Times New Roman" w:eastAsia="Times New Roman" w:hAnsi="Times New Roman" w:cs="Times New Roman"/>
          <w:i/>
          <w:color w:val="222222"/>
          <w:sz w:val="24"/>
          <w:szCs w:val="24"/>
          <w:highlight w:val="white"/>
        </w:rPr>
        <w:t>Der</w:t>
      </w:r>
      <w:proofErr w:type="gram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Nachkriegszeit</w:t>
      </w:r>
      <w:proofErr w:type="spellEnd"/>
      <w:r>
        <w:rPr>
          <w:rFonts w:ascii="Times New Roman" w:eastAsia="Times New Roman" w:hAnsi="Times New Roman" w:cs="Times New Roman"/>
          <w:i/>
          <w:color w:val="222222"/>
          <w:sz w:val="24"/>
          <w:szCs w:val="24"/>
          <w:highlight w:val="white"/>
        </w:rPr>
        <w:t xml:space="preserve"> (1946–1955)</w:t>
      </w:r>
      <w:r>
        <w:rPr>
          <w:rFonts w:ascii="Times New Roman" w:eastAsia="Times New Roman" w:hAnsi="Times New Roman" w:cs="Times New Roman"/>
          <w:color w:val="222222"/>
          <w:sz w:val="24"/>
          <w:szCs w:val="24"/>
          <w:highlight w:val="white"/>
        </w:rPr>
        <w:t xml:space="preserve">. Berlin: </w:t>
      </w:r>
      <w:proofErr w:type="spellStart"/>
      <w:r>
        <w:rPr>
          <w:rFonts w:ascii="Times New Roman" w:eastAsia="Times New Roman" w:hAnsi="Times New Roman" w:cs="Times New Roman"/>
          <w:color w:val="222222"/>
          <w:sz w:val="24"/>
          <w:szCs w:val="24"/>
          <w:highlight w:val="white"/>
        </w:rPr>
        <w:t>Oldenburger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Straße</w:t>
      </w:r>
      <w:proofErr w:type="spellEnd"/>
      <w:r>
        <w:rPr>
          <w:rFonts w:ascii="Times New Roman" w:eastAsia="Times New Roman" w:hAnsi="Times New Roman" w:cs="Times New Roman"/>
          <w:color w:val="222222"/>
          <w:sz w:val="24"/>
          <w:szCs w:val="24"/>
          <w:highlight w:val="white"/>
        </w:rPr>
        <w:t>, 2004.</w:t>
      </w:r>
    </w:p>
    <w:p w14:paraId="29FD5766" w14:textId="77777777" w:rsidR="00664C52" w:rsidRDefault="00664C52" w:rsidP="00923759">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fifty-page German thesis discusses the history of </w:t>
      </w:r>
      <w:proofErr w:type="spellStart"/>
      <w:r>
        <w:rPr>
          <w:rFonts w:ascii="Times New Roman" w:eastAsia="Times New Roman" w:hAnsi="Times New Roman" w:cs="Times New Roman"/>
          <w:color w:val="222222"/>
          <w:sz w:val="24"/>
          <w:szCs w:val="24"/>
          <w:highlight w:val="white"/>
        </w:rPr>
        <w:t>Birklehof</w:t>
      </w:r>
      <w:proofErr w:type="spellEnd"/>
      <w:r>
        <w:rPr>
          <w:rFonts w:ascii="Times New Roman" w:eastAsia="Times New Roman" w:hAnsi="Times New Roman" w:cs="Times New Roman"/>
          <w:color w:val="222222"/>
          <w:sz w:val="24"/>
          <w:szCs w:val="24"/>
          <w:highlight w:val="white"/>
        </w:rPr>
        <w:t>, from its re-establishment under Picht in 1946 to the year 1955, while also referencing its history from 1932-1945 as well as including some more modern historical information in the 1990s. This source does include some unique information about Picht (such as detailing some of his administrative decisions), though it does not include any information about his actions in philosophy or educational reform directly.</w:t>
      </w:r>
    </w:p>
    <w:p w14:paraId="770EBD37" w14:textId="77777777" w:rsidR="00664C52" w:rsidRDefault="00664C52" w:rsidP="00664C52">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GHDI. "Documents - Education Reform." Http://germanhistorydocs.ghi-dc.org.</w:t>
      </w:r>
    </w:p>
    <w:p w14:paraId="065DEEC5" w14:textId="78FAFDBB" w:rsidR="00664C52" w:rsidRPr="00664C52" w:rsidRDefault="00664C52" w:rsidP="00664C52">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 overview of the German Education Reforms of the mid-twentieth century provided by GHDI. While the document does not directly reference Picht, it does cite his documents throughout the text, providing context for the reforms. </w:t>
      </w:r>
    </w:p>
    <w:p w14:paraId="48A68BF8" w14:textId="67A1C5FA" w:rsidR="00664C52" w:rsidRDefault="00664C52" w:rsidP="00664C52">
      <w:pPr>
        <w:spacing w:line="36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Herchenröther</w:t>
      </w:r>
      <w:proofErr w:type="spellEnd"/>
      <w:r>
        <w:rPr>
          <w:rFonts w:ascii="Times New Roman" w:eastAsia="Times New Roman" w:hAnsi="Times New Roman" w:cs="Times New Roman"/>
          <w:color w:val="222222"/>
          <w:sz w:val="24"/>
          <w:szCs w:val="24"/>
          <w:highlight w:val="white"/>
        </w:rPr>
        <w:t>, Hildegard. "</w:t>
      </w:r>
      <w:proofErr w:type="spellStart"/>
      <w:r>
        <w:rPr>
          <w:rFonts w:ascii="Times New Roman" w:eastAsia="Times New Roman" w:hAnsi="Times New Roman" w:cs="Times New Roman"/>
          <w:color w:val="222222"/>
          <w:sz w:val="24"/>
          <w:szCs w:val="24"/>
          <w:highlight w:val="white"/>
        </w:rPr>
        <w:t>Meine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Geschichte</w:t>
      </w:r>
      <w:proofErr w:type="spellEnd"/>
      <w:r>
        <w:rPr>
          <w:rFonts w:ascii="Times New Roman" w:eastAsia="Times New Roman" w:hAnsi="Times New Roman" w:cs="Times New Roman"/>
          <w:color w:val="222222"/>
          <w:sz w:val="24"/>
          <w:szCs w:val="24"/>
          <w:highlight w:val="white"/>
        </w:rPr>
        <w:t xml:space="preserve"> </w:t>
      </w:r>
      <w:r w:rsidR="00AC5643">
        <w:rPr>
          <w:rFonts w:ascii="Times New Roman" w:eastAsia="Times New Roman" w:hAnsi="Times New Roman" w:cs="Times New Roman"/>
          <w:color w:val="222222"/>
          <w:sz w:val="24"/>
          <w:szCs w:val="24"/>
          <w:highlight w:val="white"/>
        </w:rPr>
        <w:t>d</w:t>
      </w:r>
      <w:bookmarkStart w:id="0" w:name="_GoBack"/>
      <w:bookmarkEnd w:id="0"/>
      <w:r>
        <w:rPr>
          <w:rFonts w:ascii="Times New Roman" w:eastAsia="Times New Roman" w:hAnsi="Times New Roman" w:cs="Times New Roman"/>
          <w:color w:val="222222"/>
          <w:sz w:val="24"/>
          <w:szCs w:val="24"/>
          <w:highlight w:val="white"/>
        </w:rPr>
        <w:t xml:space="preserve">er Schule </w:t>
      </w:r>
      <w:proofErr w:type="spellStart"/>
      <w:r>
        <w:rPr>
          <w:rFonts w:ascii="Times New Roman" w:eastAsia="Times New Roman" w:hAnsi="Times New Roman" w:cs="Times New Roman"/>
          <w:color w:val="222222"/>
          <w:sz w:val="24"/>
          <w:szCs w:val="24"/>
          <w:highlight w:val="white"/>
        </w:rPr>
        <w:t>Birklehof</w:t>
      </w:r>
      <w:proofErr w:type="spellEnd"/>
      <w:r>
        <w:rPr>
          <w:rFonts w:ascii="Times New Roman" w:eastAsia="Times New Roman" w:hAnsi="Times New Roman" w:cs="Times New Roman"/>
          <w:color w:val="222222"/>
          <w:sz w:val="24"/>
          <w:szCs w:val="24"/>
          <w:highlight w:val="white"/>
        </w:rPr>
        <w:t xml:space="preserve">." Birklehof.de. June 2018. </w:t>
      </w:r>
    </w:p>
    <w:p w14:paraId="59D7D8D7" w14:textId="38547718" w:rsidR="00664C52" w:rsidRDefault="00664C52" w:rsidP="00664C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While the original article can no longer be found on the </w:t>
      </w:r>
      <w:proofErr w:type="spellStart"/>
      <w:r>
        <w:rPr>
          <w:rFonts w:ascii="Times New Roman" w:eastAsia="Times New Roman" w:hAnsi="Times New Roman" w:cs="Times New Roman"/>
          <w:color w:val="222222"/>
          <w:sz w:val="24"/>
          <w:szCs w:val="24"/>
          <w:highlight w:val="white"/>
        </w:rPr>
        <w:t>Birklehof</w:t>
      </w:r>
      <w:proofErr w:type="spellEnd"/>
      <w:r>
        <w:rPr>
          <w:rFonts w:ascii="Times New Roman" w:eastAsia="Times New Roman" w:hAnsi="Times New Roman" w:cs="Times New Roman"/>
          <w:color w:val="222222"/>
          <w:sz w:val="24"/>
          <w:szCs w:val="24"/>
          <w:highlight w:val="white"/>
        </w:rPr>
        <w:t xml:space="preserve"> website, this article is among one of the most referenced on the Wikipedia pages for both Georg Picht and </w:t>
      </w:r>
      <w:proofErr w:type="spellStart"/>
      <w:r>
        <w:rPr>
          <w:rFonts w:ascii="Times New Roman" w:eastAsia="Times New Roman" w:hAnsi="Times New Roman" w:cs="Times New Roman"/>
          <w:color w:val="222222"/>
          <w:sz w:val="24"/>
          <w:szCs w:val="24"/>
          <w:highlight w:val="white"/>
        </w:rPr>
        <w:t>Birklehof</w:t>
      </w:r>
      <w:proofErr w:type="spellEnd"/>
      <w:r>
        <w:rPr>
          <w:rFonts w:ascii="Times New Roman" w:eastAsia="Times New Roman" w:hAnsi="Times New Roman" w:cs="Times New Roman"/>
          <w:color w:val="222222"/>
          <w:sz w:val="24"/>
          <w:szCs w:val="24"/>
          <w:highlight w:val="white"/>
        </w:rPr>
        <w:t xml:space="preserve"> itself. Through looking at the information provided with these citations, one can assume that this article provided historical records of </w:t>
      </w:r>
      <w:proofErr w:type="spellStart"/>
      <w:r>
        <w:rPr>
          <w:rFonts w:ascii="Times New Roman" w:eastAsia="Times New Roman" w:hAnsi="Times New Roman" w:cs="Times New Roman"/>
          <w:color w:val="222222"/>
          <w:sz w:val="24"/>
          <w:szCs w:val="24"/>
          <w:highlight w:val="white"/>
        </w:rPr>
        <w:t>Birklehof</w:t>
      </w:r>
      <w:proofErr w:type="spellEnd"/>
      <w:r>
        <w:rPr>
          <w:rFonts w:ascii="Times New Roman" w:eastAsia="Times New Roman" w:hAnsi="Times New Roman" w:cs="Times New Roman"/>
          <w:color w:val="222222"/>
          <w:sz w:val="24"/>
          <w:szCs w:val="24"/>
          <w:highlight w:val="white"/>
        </w:rPr>
        <w:t xml:space="preserve"> as an educational institution and thus information on Picht during his time as an educator at </w:t>
      </w:r>
      <w:proofErr w:type="spellStart"/>
      <w:r>
        <w:rPr>
          <w:rFonts w:ascii="Times New Roman" w:eastAsia="Times New Roman" w:hAnsi="Times New Roman" w:cs="Times New Roman"/>
          <w:color w:val="222222"/>
          <w:sz w:val="24"/>
          <w:szCs w:val="24"/>
          <w:highlight w:val="white"/>
        </w:rPr>
        <w:t>Birklehof</w:t>
      </w:r>
      <w:proofErr w:type="spellEnd"/>
      <w:r>
        <w:rPr>
          <w:rFonts w:ascii="Times New Roman" w:eastAsia="Times New Roman" w:hAnsi="Times New Roman" w:cs="Times New Roman"/>
          <w:color w:val="222222"/>
          <w:sz w:val="24"/>
          <w:szCs w:val="24"/>
          <w:highlight w:val="white"/>
        </w:rPr>
        <w:t>.</w:t>
      </w:r>
    </w:p>
    <w:p w14:paraId="451C9396" w14:textId="4B19CA48" w:rsidR="00664C52" w:rsidRDefault="00664C52" w:rsidP="00664C52">
      <w:pPr>
        <w:spacing w:line="36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"Georg Picht." Wikipedia. January 19, 2019. Accessed May 17, 2019. https://de.wikipedia.org/wiki/Georg_Picht.</w:t>
      </w:r>
    </w:p>
    <w:p w14:paraId="7456C764" w14:textId="2F7D7034" w:rsidR="00664C52" w:rsidRDefault="00BF1568" w:rsidP="00923759">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w:t>
      </w:r>
      <w:r w:rsidR="00664C52">
        <w:rPr>
          <w:rFonts w:ascii="Times New Roman" w:eastAsia="Times New Roman" w:hAnsi="Times New Roman" w:cs="Times New Roman"/>
          <w:color w:val="222222"/>
          <w:sz w:val="24"/>
          <w:szCs w:val="24"/>
          <w:highlight w:val="white"/>
        </w:rPr>
        <w:t xml:space="preserve">he German Wikipedia article for Georg Picht contains much of the basic information about his life, education, and career that is referenced in the header of this assignment. While much of the writing pertaining to his later works and adulthood are backed through citation to </w:t>
      </w:r>
      <w:r w:rsidR="00664C52">
        <w:rPr>
          <w:rFonts w:ascii="Times New Roman" w:eastAsia="Times New Roman" w:hAnsi="Times New Roman" w:cs="Times New Roman"/>
          <w:color w:val="222222"/>
          <w:sz w:val="24"/>
          <w:szCs w:val="24"/>
          <w:highlight w:val="white"/>
        </w:rPr>
        <w:lastRenderedPageBreak/>
        <w:t xml:space="preserve">other biographical works, </w:t>
      </w:r>
      <w:proofErr w:type="gramStart"/>
      <w:r w:rsidR="00664C52">
        <w:rPr>
          <w:rFonts w:ascii="Times New Roman" w:eastAsia="Times New Roman" w:hAnsi="Times New Roman" w:cs="Times New Roman"/>
          <w:color w:val="222222"/>
          <w:sz w:val="24"/>
          <w:szCs w:val="24"/>
          <w:highlight w:val="white"/>
        </w:rPr>
        <w:t>all of</w:t>
      </w:r>
      <w:proofErr w:type="gramEnd"/>
      <w:r w:rsidR="00664C52">
        <w:rPr>
          <w:rFonts w:ascii="Times New Roman" w:eastAsia="Times New Roman" w:hAnsi="Times New Roman" w:cs="Times New Roman"/>
          <w:color w:val="222222"/>
          <w:sz w:val="24"/>
          <w:szCs w:val="24"/>
          <w:highlight w:val="white"/>
        </w:rPr>
        <w:t xml:space="preserve"> his childhood and education information are without any type of citation, thus leading to a lack of credibility and room for speculation on whether the information presented i</w:t>
      </w:r>
      <w:r>
        <w:rPr>
          <w:rFonts w:ascii="Times New Roman" w:eastAsia="Times New Roman" w:hAnsi="Times New Roman" w:cs="Times New Roman"/>
          <w:color w:val="222222"/>
          <w:sz w:val="24"/>
          <w:szCs w:val="24"/>
          <w:highlight w:val="white"/>
        </w:rPr>
        <w:t>s</w:t>
      </w:r>
      <w:r w:rsidR="00664C52">
        <w:rPr>
          <w:rFonts w:ascii="Times New Roman" w:eastAsia="Times New Roman" w:hAnsi="Times New Roman" w:cs="Times New Roman"/>
          <w:color w:val="222222"/>
          <w:sz w:val="24"/>
          <w:szCs w:val="24"/>
          <w:highlight w:val="white"/>
        </w:rPr>
        <w:t xml:space="preserve"> completely accurate. However, </w:t>
      </w:r>
      <w:proofErr w:type="gramStart"/>
      <w:r w:rsidR="00664C52">
        <w:rPr>
          <w:rFonts w:ascii="Times New Roman" w:eastAsia="Times New Roman" w:hAnsi="Times New Roman" w:cs="Times New Roman"/>
          <w:color w:val="222222"/>
          <w:sz w:val="24"/>
          <w:szCs w:val="24"/>
          <w:highlight w:val="white"/>
        </w:rPr>
        <w:t>all of</w:t>
      </w:r>
      <w:proofErr w:type="gramEnd"/>
      <w:r w:rsidR="00664C52">
        <w:rPr>
          <w:rFonts w:ascii="Times New Roman" w:eastAsia="Times New Roman" w:hAnsi="Times New Roman" w:cs="Times New Roman"/>
          <w:color w:val="222222"/>
          <w:sz w:val="24"/>
          <w:szCs w:val="24"/>
          <w:highlight w:val="white"/>
        </w:rPr>
        <w:t xml:space="preserve"> the information listed on this page fall</w:t>
      </w:r>
      <w:r>
        <w:rPr>
          <w:rFonts w:ascii="Times New Roman" w:eastAsia="Times New Roman" w:hAnsi="Times New Roman" w:cs="Times New Roman"/>
          <w:color w:val="222222"/>
          <w:sz w:val="24"/>
          <w:szCs w:val="24"/>
          <w:highlight w:val="white"/>
        </w:rPr>
        <w:t>s</w:t>
      </w:r>
      <w:r w:rsidR="00664C52">
        <w:rPr>
          <w:rFonts w:ascii="Times New Roman" w:eastAsia="Times New Roman" w:hAnsi="Times New Roman" w:cs="Times New Roman"/>
          <w:color w:val="222222"/>
          <w:sz w:val="24"/>
          <w:szCs w:val="24"/>
          <w:highlight w:val="white"/>
        </w:rPr>
        <w:t xml:space="preserve"> in line with other sources that detail specific moments in </w:t>
      </w:r>
      <w:r>
        <w:rPr>
          <w:rFonts w:ascii="Times New Roman" w:eastAsia="Times New Roman" w:hAnsi="Times New Roman" w:cs="Times New Roman"/>
          <w:color w:val="222222"/>
          <w:sz w:val="24"/>
          <w:szCs w:val="24"/>
          <w:highlight w:val="white"/>
        </w:rPr>
        <w:t xml:space="preserve">Picht’s </w:t>
      </w:r>
      <w:r w:rsidR="00664C52">
        <w:rPr>
          <w:rFonts w:ascii="Times New Roman" w:eastAsia="Times New Roman" w:hAnsi="Times New Roman" w:cs="Times New Roman"/>
          <w:color w:val="222222"/>
          <w:sz w:val="24"/>
          <w:szCs w:val="24"/>
          <w:highlight w:val="white"/>
        </w:rPr>
        <w:t>life, thus leading to some amount of legitimacy in the page contents through corroboration. While not the most expansive Wikipedia page, it does serve as the only consolidated biographical writing on the life and works of Georg Picht.</w:t>
      </w:r>
    </w:p>
    <w:p w14:paraId="0000001C" w14:textId="77777777" w:rsidR="00E15AED" w:rsidRDefault="00E15AED">
      <w:pPr>
        <w:spacing w:line="360" w:lineRule="auto"/>
        <w:ind w:firstLine="720"/>
        <w:rPr>
          <w:rFonts w:ascii="Times New Roman" w:eastAsia="Times New Roman" w:hAnsi="Times New Roman" w:cs="Times New Roman"/>
          <w:sz w:val="24"/>
          <w:szCs w:val="24"/>
        </w:rPr>
      </w:pPr>
    </w:p>
    <w:sectPr w:rsidR="00E15AED">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4772" w14:textId="77777777" w:rsidR="00C103DD" w:rsidRDefault="00C103DD">
      <w:pPr>
        <w:spacing w:line="240" w:lineRule="auto"/>
      </w:pPr>
      <w:r>
        <w:separator/>
      </w:r>
    </w:p>
  </w:endnote>
  <w:endnote w:type="continuationSeparator" w:id="0">
    <w:p w14:paraId="4E486BD5" w14:textId="77777777" w:rsidR="00C103DD" w:rsidRDefault="00C10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E15AED" w:rsidRDefault="00E15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2BC9" w14:textId="77777777" w:rsidR="00C103DD" w:rsidRDefault="00C103DD">
      <w:pPr>
        <w:spacing w:line="240" w:lineRule="auto"/>
      </w:pPr>
      <w:r>
        <w:separator/>
      </w:r>
    </w:p>
  </w:footnote>
  <w:footnote w:type="continuationSeparator" w:id="0">
    <w:p w14:paraId="0C0AA0A6" w14:textId="77777777" w:rsidR="00C103DD" w:rsidRDefault="00C103DD">
      <w:pPr>
        <w:spacing w:line="240" w:lineRule="auto"/>
      </w:pPr>
      <w:r>
        <w:continuationSeparator/>
      </w:r>
    </w:p>
  </w:footnote>
  <w:footnote w:id="1">
    <w:p w14:paraId="0000001D" w14:textId="77777777" w:rsidR="00E15AED" w:rsidRDefault="003A5AA8">
      <w:pPr>
        <w:spacing w:line="240" w:lineRule="auto"/>
        <w:rPr>
          <w:sz w:val="20"/>
          <w:szCs w:val="20"/>
        </w:rPr>
      </w:pPr>
      <w:r>
        <w:rPr>
          <w:vertAlign w:val="superscript"/>
        </w:rPr>
        <w:footnoteRef/>
      </w:r>
      <w:r>
        <w:rPr>
          <w:sz w:val="20"/>
          <w:szCs w:val="20"/>
        </w:rPr>
        <w:t xml:space="preserve"> "Georg Picht." Wikipedia. 2019.</w:t>
      </w:r>
    </w:p>
  </w:footnote>
  <w:footnote w:id="2">
    <w:p w14:paraId="0000001E" w14:textId="77777777" w:rsidR="00E15AED" w:rsidRDefault="003A5AA8">
      <w:pPr>
        <w:spacing w:line="240" w:lineRule="auto"/>
        <w:rPr>
          <w:sz w:val="20"/>
          <w:szCs w:val="20"/>
        </w:rPr>
      </w:pPr>
      <w:r>
        <w:rPr>
          <w:vertAlign w:val="superscript"/>
        </w:rPr>
        <w:footnoteRef/>
      </w:r>
      <w:r>
        <w:rPr>
          <w:sz w:val="20"/>
          <w:szCs w:val="20"/>
        </w:rPr>
        <w:t xml:space="preserve"> Ibid.</w:t>
      </w:r>
    </w:p>
  </w:footnote>
  <w:footnote w:id="3">
    <w:p w14:paraId="0000001F" w14:textId="77777777" w:rsidR="00E15AED" w:rsidRDefault="003A5AA8">
      <w:pPr>
        <w:spacing w:line="240" w:lineRule="auto"/>
        <w:rPr>
          <w:sz w:val="20"/>
          <w:szCs w:val="20"/>
        </w:rPr>
      </w:pPr>
      <w:r>
        <w:rPr>
          <w:vertAlign w:val="superscript"/>
        </w:rPr>
        <w:footnoteRef/>
      </w:r>
      <w:r>
        <w:rPr>
          <w:sz w:val="20"/>
          <w:szCs w:val="20"/>
        </w:rPr>
        <w:t xml:space="preserve"> Ibid.</w:t>
      </w:r>
    </w:p>
  </w:footnote>
  <w:footnote w:id="4">
    <w:p w14:paraId="00000020" w14:textId="77777777" w:rsidR="00E15AED" w:rsidRDefault="003A5AA8">
      <w:pPr>
        <w:spacing w:line="240" w:lineRule="auto"/>
        <w:rPr>
          <w:sz w:val="20"/>
          <w:szCs w:val="20"/>
        </w:rPr>
      </w:pPr>
      <w:r>
        <w:rPr>
          <w:vertAlign w:val="superscript"/>
        </w:rPr>
        <w:footnoteRef/>
      </w:r>
      <w:r>
        <w:rPr>
          <w:sz w:val="20"/>
          <w:szCs w:val="20"/>
        </w:rPr>
        <w:t xml:space="preserve"> </w:t>
      </w:r>
      <w:proofErr w:type="spellStart"/>
      <w:r>
        <w:rPr>
          <w:sz w:val="20"/>
          <w:szCs w:val="20"/>
        </w:rPr>
        <w:t>Löwe</w:t>
      </w:r>
      <w:proofErr w:type="spellEnd"/>
      <w:r>
        <w:rPr>
          <w:sz w:val="20"/>
          <w:szCs w:val="20"/>
        </w:rPr>
        <w:t xml:space="preserve">, Teresa. </w:t>
      </w:r>
      <w:r>
        <w:rPr>
          <w:i/>
          <w:sz w:val="20"/>
          <w:szCs w:val="20"/>
        </w:rPr>
        <w:t xml:space="preserve">Georg Picht Und Die Schule </w:t>
      </w:r>
      <w:proofErr w:type="spellStart"/>
      <w:r>
        <w:rPr>
          <w:i/>
          <w:sz w:val="20"/>
          <w:szCs w:val="20"/>
        </w:rPr>
        <w:t>Birklehofin</w:t>
      </w:r>
      <w:proofErr w:type="spellEnd"/>
      <w:r>
        <w:rPr>
          <w:i/>
          <w:sz w:val="20"/>
          <w:szCs w:val="20"/>
        </w:rPr>
        <w:t xml:space="preserve"> </w:t>
      </w:r>
      <w:proofErr w:type="gramStart"/>
      <w:r>
        <w:rPr>
          <w:i/>
          <w:sz w:val="20"/>
          <w:szCs w:val="20"/>
        </w:rPr>
        <w:t>Der</w:t>
      </w:r>
      <w:proofErr w:type="gramEnd"/>
      <w:r>
        <w:rPr>
          <w:i/>
          <w:sz w:val="20"/>
          <w:szCs w:val="20"/>
        </w:rPr>
        <w:t xml:space="preserve"> </w:t>
      </w:r>
      <w:proofErr w:type="spellStart"/>
      <w:r>
        <w:rPr>
          <w:i/>
          <w:sz w:val="20"/>
          <w:szCs w:val="20"/>
        </w:rPr>
        <w:t>Nachkriegszeit</w:t>
      </w:r>
      <w:proofErr w:type="spellEnd"/>
      <w:r>
        <w:rPr>
          <w:i/>
          <w:sz w:val="20"/>
          <w:szCs w:val="20"/>
        </w:rPr>
        <w:t xml:space="preserve"> (1946–1955)</w:t>
      </w:r>
      <w:r>
        <w:rPr>
          <w:sz w:val="20"/>
          <w:szCs w:val="20"/>
        </w:rPr>
        <w:t xml:space="preserve">. Berlin: </w:t>
      </w:r>
      <w:proofErr w:type="spellStart"/>
      <w:r>
        <w:rPr>
          <w:sz w:val="20"/>
          <w:szCs w:val="20"/>
        </w:rPr>
        <w:t>Oldenburger</w:t>
      </w:r>
      <w:proofErr w:type="spellEnd"/>
      <w:r>
        <w:rPr>
          <w:sz w:val="20"/>
          <w:szCs w:val="20"/>
        </w:rPr>
        <w:t xml:space="preserve"> </w:t>
      </w:r>
      <w:proofErr w:type="spellStart"/>
      <w:r>
        <w:rPr>
          <w:sz w:val="20"/>
          <w:szCs w:val="20"/>
        </w:rPr>
        <w:t>Straße</w:t>
      </w:r>
      <w:proofErr w:type="spellEnd"/>
      <w:r>
        <w:rPr>
          <w:sz w:val="20"/>
          <w:szCs w:val="20"/>
        </w:rPr>
        <w:t>, 2004.</w:t>
      </w:r>
    </w:p>
  </w:footnote>
  <w:footnote w:id="5">
    <w:p w14:paraId="00000021" w14:textId="77777777" w:rsidR="00E15AED" w:rsidRDefault="003A5AA8">
      <w:pPr>
        <w:spacing w:line="240" w:lineRule="auto"/>
        <w:rPr>
          <w:sz w:val="20"/>
          <w:szCs w:val="20"/>
        </w:rPr>
      </w:pPr>
      <w:r>
        <w:rPr>
          <w:vertAlign w:val="superscript"/>
        </w:rPr>
        <w:footnoteRef/>
      </w:r>
      <w:r>
        <w:rPr>
          <w:sz w:val="20"/>
          <w:szCs w:val="20"/>
        </w:rPr>
        <w:t xml:space="preserve"> </w:t>
      </w:r>
      <w:proofErr w:type="spellStart"/>
      <w:r>
        <w:rPr>
          <w:color w:val="222222"/>
          <w:sz w:val="20"/>
          <w:szCs w:val="20"/>
        </w:rPr>
        <w:t>Herchenröther</w:t>
      </w:r>
      <w:proofErr w:type="spellEnd"/>
      <w:r>
        <w:rPr>
          <w:color w:val="222222"/>
          <w:sz w:val="20"/>
          <w:szCs w:val="20"/>
        </w:rPr>
        <w:t>, Hildegard. "</w:t>
      </w:r>
      <w:proofErr w:type="spellStart"/>
      <w:r>
        <w:rPr>
          <w:color w:val="222222"/>
          <w:sz w:val="20"/>
          <w:szCs w:val="20"/>
        </w:rPr>
        <w:t>Meine</w:t>
      </w:r>
      <w:proofErr w:type="spellEnd"/>
      <w:r>
        <w:rPr>
          <w:color w:val="222222"/>
          <w:sz w:val="20"/>
          <w:szCs w:val="20"/>
        </w:rPr>
        <w:t xml:space="preserve"> </w:t>
      </w:r>
      <w:proofErr w:type="spellStart"/>
      <w:r>
        <w:rPr>
          <w:color w:val="222222"/>
          <w:sz w:val="20"/>
          <w:szCs w:val="20"/>
        </w:rPr>
        <w:t>Geschichte</w:t>
      </w:r>
      <w:proofErr w:type="spellEnd"/>
      <w:r>
        <w:rPr>
          <w:color w:val="222222"/>
          <w:sz w:val="20"/>
          <w:szCs w:val="20"/>
        </w:rPr>
        <w:t xml:space="preserve"> Der Schule </w:t>
      </w:r>
      <w:proofErr w:type="spellStart"/>
      <w:r>
        <w:rPr>
          <w:color w:val="222222"/>
          <w:sz w:val="20"/>
          <w:szCs w:val="20"/>
        </w:rPr>
        <w:t>Birklehof</w:t>
      </w:r>
      <w:proofErr w:type="spellEnd"/>
      <w:r>
        <w:rPr>
          <w:color w:val="222222"/>
          <w:sz w:val="20"/>
          <w:szCs w:val="20"/>
        </w:rPr>
        <w:t xml:space="preserve">." Birklehof.de. June 2018. </w:t>
      </w:r>
    </w:p>
  </w:footnote>
  <w:footnote w:id="6">
    <w:p w14:paraId="00000022" w14:textId="77777777" w:rsidR="00E15AED" w:rsidRDefault="003A5AA8">
      <w:pPr>
        <w:spacing w:line="240" w:lineRule="auto"/>
        <w:rPr>
          <w:sz w:val="20"/>
          <w:szCs w:val="20"/>
        </w:rPr>
      </w:pPr>
      <w:r>
        <w:rPr>
          <w:vertAlign w:val="superscript"/>
        </w:rPr>
        <w:footnoteRef/>
      </w:r>
      <w:r>
        <w:rPr>
          <w:sz w:val="20"/>
          <w:szCs w:val="20"/>
        </w:rPr>
        <w:t xml:space="preserve"> "Georg Picht." Wikipedia.</w:t>
      </w:r>
    </w:p>
  </w:footnote>
  <w:footnote w:id="7">
    <w:p w14:paraId="00000023" w14:textId="77777777" w:rsidR="00E15AED" w:rsidRDefault="003A5AA8">
      <w:pPr>
        <w:spacing w:line="240" w:lineRule="auto"/>
        <w:rPr>
          <w:sz w:val="20"/>
          <w:szCs w:val="20"/>
        </w:rPr>
      </w:pPr>
      <w:r>
        <w:rPr>
          <w:vertAlign w:val="superscript"/>
        </w:rPr>
        <w:footnoteRef/>
      </w:r>
      <w:r>
        <w:rPr>
          <w:sz w:val="20"/>
          <w:szCs w:val="20"/>
        </w:rPr>
        <w:t xml:space="preserve"> </w:t>
      </w:r>
      <w:proofErr w:type="spellStart"/>
      <w:r>
        <w:rPr>
          <w:sz w:val="20"/>
          <w:szCs w:val="20"/>
        </w:rPr>
        <w:t>Melvyl</w:t>
      </w:r>
      <w:proofErr w:type="spellEnd"/>
      <w:r>
        <w:rPr>
          <w:sz w:val="20"/>
          <w:szCs w:val="20"/>
        </w:rPr>
        <w:t>/</w:t>
      </w:r>
      <w:proofErr w:type="spellStart"/>
      <w:r>
        <w:rPr>
          <w:sz w:val="20"/>
          <w:szCs w:val="20"/>
        </w:rPr>
        <w:t>Worldcat</w:t>
      </w:r>
      <w:proofErr w:type="spellEnd"/>
      <w:r>
        <w:rPr>
          <w:sz w:val="20"/>
          <w:szCs w:val="20"/>
        </w:rPr>
        <w:t>. "Picht, Georg." Worldcat.org. https://www.worldcat.org/wcidentities/lccn-n80159183.</w:t>
      </w:r>
    </w:p>
  </w:footnote>
  <w:footnote w:id="8">
    <w:p w14:paraId="00000024" w14:textId="77777777" w:rsidR="00E15AED" w:rsidRDefault="003A5AA8">
      <w:pPr>
        <w:spacing w:line="240" w:lineRule="auto"/>
        <w:rPr>
          <w:sz w:val="20"/>
          <w:szCs w:val="20"/>
        </w:rPr>
      </w:pPr>
      <w:r>
        <w:rPr>
          <w:vertAlign w:val="superscript"/>
        </w:rPr>
        <w:footnoteRef/>
      </w:r>
      <w:r>
        <w:rPr>
          <w:sz w:val="20"/>
          <w:szCs w:val="20"/>
        </w:rPr>
        <w:t xml:space="preserve"> GHDI. "Documents - Education Reform." Http://germanhistorydocs.ghi-dc.org.</w:t>
      </w:r>
    </w:p>
  </w:footnote>
  <w:footnote w:id="9">
    <w:p w14:paraId="00000025" w14:textId="77777777" w:rsidR="00E15AED" w:rsidRDefault="003A5AA8">
      <w:pPr>
        <w:spacing w:line="240" w:lineRule="auto"/>
        <w:rPr>
          <w:sz w:val="20"/>
          <w:szCs w:val="20"/>
        </w:rPr>
      </w:pPr>
      <w:r>
        <w:rPr>
          <w:vertAlign w:val="superscript"/>
        </w:rPr>
        <w:footnoteRef/>
      </w:r>
      <w:r>
        <w:rPr>
          <w:sz w:val="20"/>
          <w:szCs w:val="20"/>
        </w:rPr>
        <w:t xml:space="preserve"> </w:t>
      </w:r>
      <w:r>
        <w:rPr>
          <w:color w:val="222222"/>
          <w:sz w:val="20"/>
          <w:szCs w:val="20"/>
          <w:highlight w:val="white"/>
        </w:rPr>
        <w:t>GHDI. "The German Education Crisis (1963)" Http://germanhistorydocs.ghi-dc.org.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614E7E85" w:rsidR="00E15AED" w:rsidRDefault="003A5AA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4C5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E15AED" w:rsidRDefault="00E15A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ED"/>
    <w:rsid w:val="00180613"/>
    <w:rsid w:val="003A5AA8"/>
    <w:rsid w:val="00664C52"/>
    <w:rsid w:val="008151B0"/>
    <w:rsid w:val="00876A4D"/>
    <w:rsid w:val="008C199E"/>
    <w:rsid w:val="00923759"/>
    <w:rsid w:val="00A60367"/>
    <w:rsid w:val="00AC5643"/>
    <w:rsid w:val="00B3138F"/>
    <w:rsid w:val="00BF1568"/>
    <w:rsid w:val="00C103DD"/>
    <w:rsid w:val="00E1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BE3"/>
  <w15:docId w15:val="{4B1C59D7-BF96-4C82-BA6C-7B9251D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bodytext">
    <w:name w:val="bodytext"/>
    <w:basedOn w:val="DefaultParagraphFont"/>
    <w:rsid w:val="008C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Mori</dc:creator>
  <cp:lastModifiedBy>James Mori</cp:lastModifiedBy>
  <cp:revision>3</cp:revision>
  <cp:lastPrinted>2019-05-23T02:32:00Z</cp:lastPrinted>
  <dcterms:created xsi:type="dcterms:W3CDTF">2019-06-12T01:25:00Z</dcterms:created>
  <dcterms:modified xsi:type="dcterms:W3CDTF">2019-06-14T19:36:00Z</dcterms:modified>
</cp:coreProperties>
</file>